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80"/>
        <w:jc w:val="center"/>
        <w:rPr>
          <w:rFonts w:hint="eastAsia" w:ascii="黑体" w:hAnsi="Verdana" w:eastAsia="黑体" w:cs="宋体"/>
          <w:kern w:val="0"/>
          <w:sz w:val="34"/>
          <w:szCs w:val="34"/>
        </w:rPr>
      </w:pPr>
      <w:r>
        <w:rPr>
          <w:rFonts w:hint="eastAsia" w:ascii="黑体" w:hAnsi="Verdana" w:eastAsia="黑体" w:cs="宋体"/>
          <w:kern w:val="0"/>
          <w:sz w:val="34"/>
          <w:szCs w:val="34"/>
        </w:rPr>
        <w:t>附录二 新疆农业大学</w:t>
      </w:r>
      <w:r>
        <w:rPr>
          <w:rFonts w:ascii="黑体" w:hAnsi="Verdana" w:eastAsia="黑体" w:cs="宋体"/>
          <w:kern w:val="0"/>
          <w:sz w:val="34"/>
          <w:szCs w:val="34"/>
        </w:rPr>
        <w:t>2020年</w:t>
      </w:r>
      <w:r>
        <w:rPr>
          <w:rFonts w:hint="eastAsia" w:ascii="黑体" w:hAnsi="Verdana" w:eastAsia="黑体" w:cs="宋体"/>
          <w:kern w:val="0"/>
          <w:sz w:val="34"/>
          <w:szCs w:val="34"/>
        </w:rPr>
        <w:t>农业工程一级学科博士学位授权点</w:t>
      </w:r>
      <w:r>
        <w:rPr>
          <w:rFonts w:ascii="黑体" w:hAnsi="Verdana" w:eastAsia="黑体" w:cs="宋体"/>
          <w:kern w:val="0"/>
          <w:sz w:val="34"/>
          <w:szCs w:val="34"/>
        </w:rPr>
        <w:t>招生</w:t>
      </w:r>
      <w:r>
        <w:rPr>
          <w:rFonts w:hint="eastAsia" w:ascii="黑体" w:hAnsi="Verdana" w:eastAsia="黑体" w:cs="宋体"/>
          <w:kern w:val="0"/>
          <w:sz w:val="34"/>
          <w:szCs w:val="34"/>
        </w:rPr>
        <w:t>跨专业界定。</w:t>
      </w:r>
    </w:p>
    <w:tbl>
      <w:tblPr>
        <w:tblStyle w:val="4"/>
        <w:tblW w:w="139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7"/>
        <w:gridCol w:w="1006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13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研究方向</w:t>
            </w:r>
          </w:p>
        </w:tc>
        <w:tc>
          <w:tcPr>
            <w:tcW w:w="1006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跨专业界定范围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30" w:hRule="atLeast"/>
        </w:trPr>
        <w:tc>
          <w:tcPr>
            <w:tcW w:w="2137" w:type="dxa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农业机械化与装备工程</w:t>
            </w:r>
          </w:p>
        </w:tc>
        <w:tc>
          <w:tcPr>
            <w:tcW w:w="10069" w:type="dxa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农业工程一级学科所含硕士或本科专业，以及机械工程、仪器科学与技术、电气工程、信息与通信工程、控制科学与工程、食品科学与工程、计算机科学与技术、化学一级学科所含硕士专业</w:t>
            </w:r>
            <w:r>
              <w:rPr>
                <w:rFonts w:hint="eastAsia" w:ascii="黑体" w:hAnsi="黑体" w:eastAsia="黑体" w:cs="宋体"/>
                <w:sz w:val="24"/>
              </w:rPr>
              <w:t>之外的均视为跨专业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37" w:type="dxa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农业水土工程</w:t>
            </w:r>
          </w:p>
        </w:tc>
        <w:tc>
          <w:tcPr>
            <w:tcW w:w="10069" w:type="dxa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农业工程一级学科所含硕士或本科专业，以及水利工程一级学科所含本科或硕士专业</w:t>
            </w:r>
            <w:r>
              <w:rPr>
                <w:rFonts w:hint="eastAsia" w:ascii="黑体" w:hAnsi="黑体" w:eastAsia="黑体" w:cs="宋体"/>
                <w:sz w:val="24"/>
              </w:rPr>
              <w:t>之外的均视为跨专业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37" w:type="dxa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农业电气化与信息化工程</w:t>
            </w:r>
          </w:p>
        </w:tc>
        <w:tc>
          <w:tcPr>
            <w:tcW w:w="10069" w:type="dxa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农业工程一级学科所含硕士或本科专业，以及仪器科学与技术、电气工程、信息与通信工程、控制科学与工程、计算机科学与技术、电子信息、电子科学与技术、物联网工程、化学所含本科或硕士专业</w:t>
            </w:r>
            <w:r>
              <w:rPr>
                <w:rFonts w:hint="eastAsia" w:ascii="黑体" w:hAnsi="黑体" w:eastAsia="黑体" w:cs="宋体"/>
                <w:sz w:val="24"/>
              </w:rPr>
              <w:t>之外的均视为跨专业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91E8D"/>
    <w:rsid w:val="7549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2021-04-27T08:20:00Z</dcterms:created>
  <dc:creator>zw</dc:creator>
  <cp:lastModifiedBy>zw</cp:lastModifiedBy>
  <dcterms:modified xsi:type="dcterms:W3CDTF">2021-04-27T08:21:45Z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