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FA" w:rsidRDefault="00FE3FFA" w:rsidP="005B4B67">
      <w:pPr>
        <w:spacing w:line="600" w:lineRule="exact"/>
        <w:jc w:val="center"/>
        <w:rPr>
          <w:rFonts w:ascii="方正小标宋简体" w:eastAsia="方正小标宋简体" w:hAnsi="仿宋"/>
          <w:b/>
          <w:color w:val="000000"/>
          <w:sz w:val="44"/>
          <w:szCs w:val="44"/>
        </w:rPr>
      </w:pPr>
      <w:r w:rsidRPr="00575133">
        <w:rPr>
          <w:rFonts w:ascii="仿宋_GB2312" w:eastAsia="仿宋_GB2312" w:hAnsi="宋体" w:hint="eastAsia"/>
          <w:sz w:val="32"/>
          <w:szCs w:val="32"/>
        </w:rPr>
        <w:t>新农大党办发〔</w:t>
      </w:r>
      <w:r w:rsidRPr="00575133">
        <w:rPr>
          <w:rFonts w:ascii="仿宋_GB2312" w:eastAsia="仿宋_GB2312" w:hAnsi="宋体"/>
          <w:sz w:val="32"/>
          <w:szCs w:val="32"/>
        </w:rPr>
        <w:t>201</w:t>
      </w:r>
      <w:r>
        <w:rPr>
          <w:rFonts w:ascii="仿宋_GB2312" w:eastAsia="仿宋_GB2312" w:hAnsi="宋体"/>
          <w:sz w:val="32"/>
          <w:szCs w:val="32"/>
        </w:rPr>
        <w:t>6</w:t>
      </w:r>
      <w:r w:rsidRPr="00575133">
        <w:rPr>
          <w:rFonts w:ascii="仿宋_GB2312" w:eastAsia="仿宋_GB2312" w:hAnsi="宋体" w:hint="eastAsia"/>
          <w:sz w:val="32"/>
          <w:szCs w:val="32"/>
        </w:rPr>
        <w:t>〕</w:t>
      </w:r>
      <w:r>
        <w:rPr>
          <w:rFonts w:ascii="仿宋_GB2312" w:eastAsia="仿宋_GB2312" w:hAnsi="宋体"/>
          <w:sz w:val="32"/>
          <w:szCs w:val="32"/>
        </w:rPr>
        <w:t>22</w:t>
      </w:r>
      <w:r w:rsidRPr="00575133">
        <w:rPr>
          <w:rFonts w:ascii="仿宋_GB2312" w:eastAsia="仿宋_GB2312" w:hAnsi="宋体" w:hint="eastAsia"/>
          <w:sz w:val="32"/>
          <w:szCs w:val="32"/>
        </w:rPr>
        <w:t>号</w:t>
      </w:r>
    </w:p>
    <w:p w:rsidR="00FE3FFA" w:rsidRDefault="00FE3FFA" w:rsidP="005B4B67">
      <w:pPr>
        <w:spacing w:line="600" w:lineRule="exact"/>
        <w:jc w:val="center"/>
        <w:rPr>
          <w:rFonts w:ascii="方正小标宋简体" w:eastAsia="方正小标宋简体" w:hAnsi="仿宋"/>
          <w:b/>
          <w:color w:val="000000"/>
          <w:sz w:val="44"/>
          <w:szCs w:val="44"/>
        </w:rPr>
      </w:pPr>
    </w:p>
    <w:p w:rsidR="00FE3FFA" w:rsidRDefault="00FE3FFA" w:rsidP="00523FA6">
      <w:pPr>
        <w:autoSpaceDE w:val="0"/>
        <w:autoSpaceDN w:val="0"/>
        <w:adjustRightInd w:val="0"/>
        <w:spacing w:line="520" w:lineRule="exact"/>
        <w:ind w:firstLineChars="200" w:firstLine="880"/>
        <w:jc w:val="center"/>
        <w:rPr>
          <w:rFonts w:ascii="方正小标宋简体" w:eastAsia="方正小标宋简体" w:hAnsi="仿宋"/>
          <w:b/>
          <w:color w:val="000000"/>
          <w:sz w:val="44"/>
          <w:szCs w:val="44"/>
        </w:rPr>
      </w:pPr>
      <w:bookmarkStart w:id="0" w:name="OLE_LINK2"/>
      <w:r>
        <w:rPr>
          <w:rFonts w:ascii="方正小标宋简体" w:eastAsia="方正小标宋简体" w:hAnsi="仿宋" w:hint="eastAsia"/>
          <w:b/>
          <w:color w:val="000000"/>
          <w:sz w:val="44"/>
          <w:szCs w:val="44"/>
        </w:rPr>
        <w:t>关于修订《</w:t>
      </w:r>
      <w:r>
        <w:rPr>
          <w:rFonts w:ascii="方正小标宋简体" w:eastAsia="方正小标宋简体" w:hAnsi="方正小标宋简体" w:cs="方正小标宋简体" w:hint="eastAsia"/>
          <w:b/>
          <w:sz w:val="44"/>
          <w:szCs w:val="44"/>
          <w:lang w:val="zh-CN"/>
        </w:rPr>
        <w:t>新疆农业大学贯彻落实中央八项规定工作细则</w:t>
      </w:r>
      <w:r>
        <w:rPr>
          <w:rFonts w:ascii="方正小标宋简体" w:eastAsia="方正小标宋简体" w:hAnsi="仿宋" w:hint="eastAsia"/>
          <w:b/>
          <w:color w:val="000000"/>
          <w:sz w:val="44"/>
          <w:szCs w:val="44"/>
        </w:rPr>
        <w:t>》的通知</w:t>
      </w:r>
    </w:p>
    <w:p w:rsidR="00FE3FFA" w:rsidRPr="00575133" w:rsidRDefault="00FE3FFA" w:rsidP="005B4B67">
      <w:pPr>
        <w:spacing w:line="600" w:lineRule="exact"/>
        <w:jc w:val="center"/>
        <w:rPr>
          <w:rFonts w:ascii="方正小标宋简体" w:eastAsia="方正小标宋简体" w:hAnsi="仿宋"/>
          <w:b/>
          <w:color w:val="000000"/>
          <w:sz w:val="44"/>
          <w:szCs w:val="44"/>
        </w:rPr>
      </w:pPr>
    </w:p>
    <w:p w:rsidR="00FE3FFA" w:rsidRPr="00575133" w:rsidRDefault="00FE3FFA" w:rsidP="005B4B67">
      <w:pPr>
        <w:rPr>
          <w:rFonts w:ascii="仿宋_GB2312" w:eastAsia="仿宋_GB2312" w:hAnsi="宋体"/>
          <w:sz w:val="32"/>
          <w:szCs w:val="32"/>
        </w:rPr>
      </w:pPr>
      <w:bookmarkStart w:id="1" w:name="OLE_LINK1"/>
      <w:r>
        <w:rPr>
          <w:rFonts w:ascii="仿宋_GB2312" w:eastAsia="仿宋_GB2312" w:hAnsi="宋体" w:hint="eastAsia"/>
          <w:sz w:val="32"/>
          <w:szCs w:val="32"/>
        </w:rPr>
        <w:t>各党总支、直属党支部</w:t>
      </w:r>
      <w:r w:rsidRPr="00575133">
        <w:rPr>
          <w:rFonts w:ascii="仿宋_GB2312" w:eastAsia="仿宋_GB2312" w:hAnsi="宋体" w:hint="eastAsia"/>
          <w:sz w:val="32"/>
          <w:szCs w:val="32"/>
        </w:rPr>
        <w:t>：</w:t>
      </w:r>
    </w:p>
    <w:p w:rsidR="00FE3FFA" w:rsidRPr="00BF156E" w:rsidRDefault="00FE3FFA" w:rsidP="00BF156E">
      <w:pPr>
        <w:ind w:firstLine="660"/>
        <w:rPr>
          <w:rFonts w:ascii="仿宋_GB2312" w:eastAsia="仿宋_GB2312" w:hAnsi="宋体"/>
          <w:sz w:val="32"/>
          <w:szCs w:val="32"/>
        </w:rPr>
      </w:pPr>
      <w:r w:rsidRPr="00BF156E">
        <w:rPr>
          <w:rFonts w:ascii="仿宋_GB2312" w:eastAsia="仿宋_GB2312" w:hAnsi="宋体" w:hint="eastAsia"/>
          <w:sz w:val="32"/>
          <w:szCs w:val="32"/>
        </w:rPr>
        <w:t>为进一步做好工作，校党委对《新疆农业大学贯彻落实中央八项规定工作细则》进行了修订，现印发给你们，请遵照执行。</w:t>
      </w:r>
    </w:p>
    <w:p w:rsidR="00FE3FFA" w:rsidRPr="00BF156E" w:rsidRDefault="00FE3FFA" w:rsidP="00BF156E">
      <w:pPr>
        <w:ind w:firstLine="660"/>
        <w:rPr>
          <w:rFonts w:ascii="仿宋_GB2312" w:eastAsia="仿宋_GB2312" w:hAnsi="宋体"/>
          <w:sz w:val="32"/>
          <w:szCs w:val="32"/>
        </w:rPr>
      </w:pPr>
      <w:r w:rsidRPr="00BF156E">
        <w:rPr>
          <w:rFonts w:ascii="仿宋_GB2312" w:eastAsia="仿宋_GB2312" w:hAnsi="宋体" w:hint="eastAsia"/>
          <w:sz w:val="32"/>
          <w:szCs w:val="32"/>
        </w:rPr>
        <w:t>各单位要严格执行公务接待审批程序，凡违反审批程序、超标准、超规模接待，在公务接待、加班用餐中弄虚作假，将一律按照违反中央八项规定严肃追究相关负责人的责任。</w:t>
      </w:r>
    </w:p>
    <w:p w:rsidR="00FE3FFA" w:rsidRPr="00BF156E" w:rsidRDefault="00FE3FFA" w:rsidP="005B4B67">
      <w:pPr>
        <w:ind w:firstLine="660"/>
        <w:rPr>
          <w:rFonts w:ascii="仿宋_GB2312" w:eastAsia="仿宋_GB2312" w:hAnsi="宋体"/>
          <w:sz w:val="32"/>
          <w:szCs w:val="32"/>
        </w:rPr>
      </w:pPr>
      <w:r>
        <w:rPr>
          <w:rFonts w:ascii="仿宋_GB2312" w:eastAsia="仿宋_GB2312" w:hAnsi="宋体" w:hint="eastAsia"/>
          <w:sz w:val="32"/>
          <w:szCs w:val="32"/>
        </w:rPr>
        <w:t>特此通知。</w:t>
      </w:r>
    </w:p>
    <w:p w:rsidR="00FE3FFA" w:rsidRDefault="00FE3FFA" w:rsidP="005B4B67">
      <w:pPr>
        <w:ind w:firstLine="660"/>
        <w:rPr>
          <w:rFonts w:ascii="仿宋_GB2312" w:eastAsia="仿宋_GB2312" w:hAnsi="宋体"/>
          <w:sz w:val="32"/>
          <w:szCs w:val="32"/>
        </w:rPr>
      </w:pPr>
    </w:p>
    <w:p w:rsidR="00FE3FFA" w:rsidRDefault="00FE3FFA" w:rsidP="005B4B67">
      <w:pPr>
        <w:ind w:firstLine="660"/>
        <w:jc w:val="center"/>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中共新疆农业大学委员会办公室</w:t>
      </w:r>
    </w:p>
    <w:p w:rsidR="00FE3FFA" w:rsidRDefault="00FE3FFA" w:rsidP="005B4B67">
      <w:pPr>
        <w:ind w:firstLine="660"/>
        <w:jc w:val="center"/>
        <w:rPr>
          <w:rFonts w:ascii="仿宋_GB2312" w:eastAsia="仿宋_GB2312" w:hAnsi="宋体"/>
          <w:sz w:val="32"/>
          <w:szCs w:val="32"/>
        </w:rPr>
      </w:pPr>
      <w:r>
        <w:rPr>
          <w:rFonts w:ascii="仿宋_GB2312" w:eastAsia="仿宋_GB2312" w:hAnsi="宋体"/>
          <w:sz w:val="32"/>
          <w:szCs w:val="32"/>
        </w:rPr>
        <w:t xml:space="preserve">                       </w:t>
      </w:r>
      <w:smartTag w:uri="urn:schemas-microsoft-com:office:smarttags" w:element="chsdate">
        <w:smartTagPr>
          <w:attr w:name="Year" w:val="2016"/>
          <w:attr w:name="Month" w:val="11"/>
          <w:attr w:name="Day" w:val="8"/>
          <w:attr w:name="IsLunarDate" w:val="False"/>
          <w:attr w:name="IsROCDate" w:val="False"/>
        </w:smartTagPr>
        <w:r>
          <w:rPr>
            <w:rFonts w:ascii="仿宋_GB2312" w:eastAsia="仿宋_GB2312" w:hAnsi="宋体"/>
            <w:sz w:val="32"/>
            <w:szCs w:val="32"/>
          </w:rPr>
          <w:t>2016</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w:t>
        </w:r>
      </w:smartTag>
    </w:p>
    <w:bookmarkEnd w:id="0"/>
    <w:bookmarkEnd w:id="1"/>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523FA6" w:rsidRDefault="00523FA6"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hint="eastAsia"/>
          <w:b/>
          <w:sz w:val="44"/>
          <w:szCs w:val="44"/>
          <w:lang w:val="zh-CN"/>
        </w:rPr>
      </w:pPr>
    </w:p>
    <w:p w:rsidR="00FE3FFA" w:rsidRDefault="00FE3FFA"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b/>
          <w:sz w:val="44"/>
          <w:szCs w:val="44"/>
          <w:lang w:val="zh-CN"/>
        </w:rPr>
      </w:pPr>
      <w:r>
        <w:rPr>
          <w:rFonts w:ascii="方正小标宋简体" w:eastAsia="方正小标宋简体" w:hAnsi="方正小标宋简体" w:cs="方正小标宋简体" w:hint="eastAsia"/>
          <w:b/>
          <w:sz w:val="44"/>
          <w:szCs w:val="44"/>
          <w:lang w:val="zh-CN"/>
        </w:rPr>
        <w:lastRenderedPageBreak/>
        <w:t>新疆农业大学贯彻落实中央八项规定</w:t>
      </w:r>
    </w:p>
    <w:p w:rsidR="00FE3FFA" w:rsidRDefault="00FE3FFA" w:rsidP="00523FA6">
      <w:pPr>
        <w:autoSpaceDE w:val="0"/>
        <w:autoSpaceDN w:val="0"/>
        <w:adjustRightInd w:val="0"/>
        <w:spacing w:line="520" w:lineRule="exact"/>
        <w:ind w:firstLineChars="200" w:firstLine="880"/>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lang w:val="zh-CN"/>
        </w:rPr>
        <w:t>工作细则（修订）</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hint="eastAsia"/>
          <w:sz w:val="32"/>
          <w:szCs w:val="32"/>
          <w:lang w:val="zh-CN"/>
        </w:rPr>
        <w:t>为进一步贯彻落实中央八项规定、自治区十条规定、校党委九项规定，依据国家教育部、自治区党委政府、自治区教育厅和学校党委关于改进工作作风、密切联系群众的有关要求，结合我校实际，特制定如下工作细则。</w:t>
      </w:r>
    </w:p>
    <w:p w:rsidR="00FE3FFA" w:rsidRDefault="00FE3FFA" w:rsidP="00523FA6">
      <w:pPr>
        <w:numPr>
          <w:ilvl w:val="0"/>
          <w:numId w:val="1"/>
        </w:numPr>
        <w:autoSpaceDE w:val="0"/>
        <w:autoSpaceDN w:val="0"/>
        <w:adjustRightInd w:val="0"/>
        <w:spacing w:line="520" w:lineRule="exact"/>
        <w:ind w:firstLineChars="200" w:firstLine="643"/>
        <w:rPr>
          <w:rFonts w:ascii="黑体" w:eastAsia="黑体" w:hAnsi="黑体" w:cs="仿宋_GB2312"/>
          <w:b/>
          <w:bCs/>
          <w:sz w:val="32"/>
          <w:szCs w:val="32"/>
          <w:lang w:val="zh-CN"/>
        </w:rPr>
      </w:pPr>
      <w:r w:rsidRPr="004F539B">
        <w:rPr>
          <w:rFonts w:ascii="黑体" w:eastAsia="黑体" w:hAnsi="黑体" w:cs="仿宋_GB2312" w:hint="eastAsia"/>
          <w:b/>
          <w:bCs/>
          <w:sz w:val="32"/>
          <w:szCs w:val="32"/>
          <w:lang w:val="zh-CN"/>
        </w:rPr>
        <w:t>公务外出</w:t>
      </w:r>
    </w:p>
    <w:p w:rsidR="00FE3FFA" w:rsidRPr="009F4E8A" w:rsidRDefault="00FE3FFA" w:rsidP="009F4E8A">
      <w:pPr>
        <w:autoSpaceDE w:val="0"/>
        <w:autoSpaceDN w:val="0"/>
        <w:adjustRightInd w:val="0"/>
        <w:spacing w:line="520" w:lineRule="exact"/>
        <w:ind w:firstLine="640"/>
        <w:rPr>
          <w:rFonts w:ascii="黑体" w:eastAsia="黑体" w:hAnsi="黑体" w:cs="仿宋_GB2312"/>
          <w:b/>
          <w:bCs/>
          <w:sz w:val="32"/>
          <w:szCs w:val="32"/>
          <w:lang w:val="zh-CN"/>
        </w:rPr>
      </w:pPr>
      <w:r w:rsidRPr="004F539B">
        <w:rPr>
          <w:rFonts w:ascii="仿宋_GB2312" w:eastAsia="仿宋_GB2312" w:hAnsi="仿宋_GB2312" w:cs="仿宋_GB2312"/>
          <w:sz w:val="32"/>
          <w:szCs w:val="32"/>
          <w:lang w:val="zh-CN"/>
        </w:rPr>
        <w:t>1.</w:t>
      </w:r>
      <w:r w:rsidRPr="004F539B">
        <w:rPr>
          <w:rFonts w:ascii="仿宋_GB2312" w:eastAsia="仿宋_GB2312" w:hAnsi="仿宋_GB2312" w:cs="仿宋_GB2312" w:hint="eastAsia"/>
          <w:sz w:val="32"/>
          <w:szCs w:val="32"/>
          <w:lang w:val="zh-CN"/>
        </w:rPr>
        <w:t>严格执行中央和国家机关差旅费管理办法及自治区差旅费相关管理办法。</w:t>
      </w:r>
      <w:r w:rsidRPr="004F539B">
        <w:rPr>
          <w:rFonts w:ascii="仿宋_GB2312" w:eastAsia="仿宋_GB2312" w:hAnsi="仿宋_GB2312" w:cs="仿宋_GB2312"/>
          <w:sz w:val="32"/>
          <w:szCs w:val="32"/>
          <w:lang w:val="zh-CN"/>
        </w:rPr>
        <w:t xml:space="preserve"> </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sz w:val="32"/>
          <w:szCs w:val="32"/>
          <w:lang w:val="zh-CN"/>
        </w:rPr>
        <w:t xml:space="preserve">2. </w:t>
      </w:r>
      <w:r w:rsidRPr="004F539B">
        <w:rPr>
          <w:rFonts w:ascii="仿宋_GB2312" w:eastAsia="仿宋_GB2312" w:hAnsi="仿宋_GB2312" w:cs="仿宋_GB2312" w:hint="eastAsia"/>
          <w:sz w:val="32"/>
          <w:szCs w:val="32"/>
          <w:lang w:val="zh-CN"/>
        </w:rPr>
        <w:t>建立健全出差审批制度。公务出差必须按规定报经单位负责人批准，从严控制出差人数和天数</w:t>
      </w:r>
      <w:r w:rsidRPr="004F539B">
        <w:rPr>
          <w:rFonts w:ascii="仿宋_GB2312" w:eastAsia="仿宋_GB2312" w:hAnsi="仿宋_GB2312" w:cs="仿宋_GB2312"/>
          <w:sz w:val="32"/>
          <w:szCs w:val="32"/>
          <w:lang w:val="zh-CN"/>
        </w:rPr>
        <w:t>;</w:t>
      </w:r>
      <w:r w:rsidRPr="004F539B">
        <w:rPr>
          <w:rFonts w:ascii="仿宋_GB2312" w:eastAsia="仿宋_GB2312" w:hAnsi="仿宋_GB2312" w:cs="仿宋_GB2312" w:hint="eastAsia"/>
          <w:sz w:val="32"/>
          <w:szCs w:val="32"/>
          <w:lang w:val="zh-CN"/>
        </w:rPr>
        <w:t>严格差旅费预算管理，控制差旅费支出规模</w:t>
      </w:r>
      <w:r w:rsidRPr="004F539B">
        <w:rPr>
          <w:rFonts w:ascii="仿宋_GB2312" w:eastAsia="仿宋_GB2312" w:hAnsi="仿宋_GB2312" w:cs="仿宋_GB2312"/>
          <w:sz w:val="32"/>
          <w:szCs w:val="32"/>
          <w:lang w:val="zh-CN"/>
        </w:rPr>
        <w:t>;</w:t>
      </w:r>
      <w:r w:rsidRPr="004F539B">
        <w:rPr>
          <w:rFonts w:ascii="仿宋_GB2312" w:eastAsia="仿宋_GB2312" w:hAnsi="仿宋_GB2312" w:cs="仿宋_GB2312" w:hint="eastAsia"/>
          <w:sz w:val="32"/>
          <w:szCs w:val="32"/>
          <w:lang w:val="zh-CN"/>
        </w:rPr>
        <w:t>严禁无实质内容、无明确公务目的的差旅活动</w:t>
      </w:r>
      <w:r w:rsidRPr="004F539B">
        <w:rPr>
          <w:rFonts w:ascii="仿宋_GB2312" w:eastAsia="仿宋_GB2312" w:hAnsi="仿宋_GB2312" w:cs="仿宋_GB2312"/>
          <w:sz w:val="32"/>
          <w:szCs w:val="32"/>
          <w:lang w:val="zh-CN"/>
        </w:rPr>
        <w:t>;</w:t>
      </w:r>
      <w:r w:rsidRPr="004F539B">
        <w:rPr>
          <w:rFonts w:ascii="仿宋_GB2312" w:eastAsia="仿宋_GB2312" w:hAnsi="仿宋_GB2312" w:cs="仿宋_GB2312" w:hint="eastAsia"/>
          <w:sz w:val="32"/>
          <w:szCs w:val="32"/>
          <w:lang w:val="zh-CN"/>
        </w:rPr>
        <w:t>严禁以任何名义和方式变相旅游</w:t>
      </w:r>
      <w:r w:rsidRPr="004F539B">
        <w:rPr>
          <w:rFonts w:ascii="仿宋_GB2312" w:eastAsia="仿宋_GB2312" w:hAnsi="仿宋_GB2312" w:cs="仿宋_GB2312"/>
          <w:sz w:val="32"/>
          <w:szCs w:val="32"/>
          <w:lang w:val="zh-CN"/>
        </w:rPr>
        <w:t>;</w:t>
      </w:r>
      <w:r w:rsidRPr="004F539B">
        <w:rPr>
          <w:rFonts w:ascii="仿宋_GB2312" w:eastAsia="仿宋_GB2312" w:hAnsi="仿宋_GB2312" w:cs="仿宋_GB2312" w:hint="eastAsia"/>
          <w:sz w:val="32"/>
          <w:szCs w:val="32"/>
          <w:lang w:val="zh-CN"/>
        </w:rPr>
        <w:t>严禁异地部门间无实质内容的学习交流和考察调研。</w:t>
      </w:r>
    </w:p>
    <w:p w:rsidR="00FE3FFA" w:rsidRPr="004F539B" w:rsidRDefault="00FE3FFA" w:rsidP="009F4E8A">
      <w:pPr>
        <w:autoSpaceDE w:val="0"/>
        <w:autoSpaceDN w:val="0"/>
        <w:adjustRightInd w:val="0"/>
        <w:spacing w:line="520" w:lineRule="exact"/>
        <w:ind w:firstLine="640"/>
        <w:rPr>
          <w:rFonts w:ascii="仿宋_GB2312" w:eastAsia="仿宋_GB2312" w:hAnsi="仿宋_GB2312" w:cs="仿宋_GB2312"/>
          <w:sz w:val="32"/>
          <w:szCs w:val="32"/>
          <w:lang w:val="zh-CN"/>
        </w:rPr>
      </w:pPr>
      <w:r w:rsidRPr="004F539B">
        <w:rPr>
          <w:rFonts w:ascii="仿宋_GB2312" w:eastAsia="仿宋_GB2312" w:hAnsi="仿宋_GB2312" w:cs="仿宋_GB2312"/>
          <w:sz w:val="32"/>
          <w:szCs w:val="32"/>
        </w:rPr>
        <w:t>3.</w:t>
      </w:r>
      <w:r w:rsidRPr="004F539B">
        <w:rPr>
          <w:rFonts w:ascii="仿宋_GB2312" w:eastAsia="仿宋_GB2312" w:hAnsi="仿宋_GB2312" w:cs="仿宋_GB2312" w:hint="eastAsia"/>
          <w:sz w:val="32"/>
          <w:szCs w:val="32"/>
        </w:rPr>
        <w:t>出差人员应当按照规定等级乘坐交通工具。乘坐交通工具的等级见下表：</w:t>
      </w:r>
    </w:p>
    <w:tbl>
      <w:tblPr>
        <w:tblW w:w="9900" w:type="dxa"/>
        <w:tblInd w:w="108" w:type="dxa"/>
        <w:tblLayout w:type="fixed"/>
        <w:tblLook w:val="00A0"/>
      </w:tblPr>
      <w:tblGrid>
        <w:gridCol w:w="1800"/>
        <w:gridCol w:w="905"/>
        <w:gridCol w:w="3685"/>
        <w:gridCol w:w="1843"/>
        <w:gridCol w:w="1667"/>
      </w:tblGrid>
      <w:tr w:rsidR="00FE3FFA" w:rsidRPr="002B2374" w:rsidTr="009F4E8A">
        <w:trPr>
          <w:trHeight w:val="165"/>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FE3FFA" w:rsidRDefault="00143858">
            <w:pPr>
              <w:widowControl/>
              <w:spacing w:line="360" w:lineRule="exact"/>
              <w:jc w:val="center"/>
              <w:rPr>
                <w:rFonts w:ascii="仿宋_GB2312" w:eastAsia="仿宋_GB2312" w:hAnsi="仿宋_GB2312" w:cs="仿宋_GB2312"/>
                <w:kern w:val="0"/>
                <w:sz w:val="24"/>
                <w:szCs w:val="24"/>
              </w:rPr>
            </w:pPr>
            <w:r w:rsidRPr="00143858">
              <w:rPr>
                <w:noProof/>
              </w:rPr>
              <w:pict>
                <v:line id="_x0000_s1027" style="position:absolute;left:0;text-align:left;z-index:2" from="-4.65pt,2.7pt" to="84.6pt,51.5pt"/>
              </w:pict>
            </w:r>
            <w:r w:rsidRPr="00143858">
              <w:rPr>
                <w:noProof/>
              </w:rPr>
              <w:pict>
                <v:line id="_x0000_s1028" style="position:absolute;left:0;text-align:left;z-index:1" from="-5.15pt,5.2pt" to="75.6pt,90.5pt"/>
              </w:pict>
            </w:r>
            <w:r w:rsidR="00FE3FFA">
              <w:rPr>
                <w:rFonts w:ascii="仿宋_GB2312" w:eastAsia="仿宋_GB2312" w:hAnsi="仿宋_GB2312" w:cs="仿宋_GB2312"/>
                <w:kern w:val="0"/>
                <w:sz w:val="24"/>
                <w:szCs w:val="24"/>
              </w:rPr>
              <w:t xml:space="preserve">    </w:t>
            </w:r>
            <w:r w:rsidR="00FE3FFA">
              <w:rPr>
                <w:rFonts w:ascii="仿宋_GB2312" w:eastAsia="仿宋_GB2312" w:hAnsi="仿宋_GB2312" w:cs="仿宋_GB2312" w:hint="eastAsia"/>
                <w:kern w:val="0"/>
                <w:sz w:val="24"/>
                <w:szCs w:val="24"/>
              </w:rPr>
              <w:t>项目</w:t>
            </w:r>
          </w:p>
          <w:p w:rsidR="00FE3FFA" w:rsidRDefault="00FE3FFA">
            <w:pPr>
              <w:widowControl/>
              <w:spacing w:line="360" w:lineRule="exact"/>
              <w:jc w:val="center"/>
              <w:rPr>
                <w:rFonts w:ascii="仿宋_GB2312" w:eastAsia="仿宋_GB2312" w:hAnsi="仿宋_GB2312" w:cs="仿宋_GB2312"/>
                <w:kern w:val="0"/>
                <w:sz w:val="24"/>
                <w:szCs w:val="24"/>
              </w:rPr>
            </w:pPr>
          </w:p>
          <w:p w:rsidR="00FE3FFA" w:rsidRDefault="00FE3FFA" w:rsidP="00D83D08">
            <w:pPr>
              <w:widowControl/>
              <w:spacing w:line="360" w:lineRule="exact"/>
              <w:ind w:firstLine="48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等级</w:t>
            </w:r>
          </w:p>
          <w:p w:rsidR="00FE3FFA" w:rsidRDefault="00FE3FFA" w:rsidP="00D83D08">
            <w:pPr>
              <w:widowControl/>
              <w:spacing w:line="360" w:lineRule="exact"/>
              <w:ind w:firstLine="480"/>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标准</w:t>
            </w:r>
            <w:r>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职务</w:t>
            </w:r>
            <w:r>
              <w:rPr>
                <w:rFonts w:ascii="仿宋_GB2312" w:eastAsia="仿宋_GB2312" w:hAnsi="仿宋_GB2312" w:cs="仿宋_GB2312"/>
                <w:kern w:val="0"/>
                <w:sz w:val="24"/>
                <w:szCs w:val="24"/>
              </w:rPr>
              <w:t xml:space="preserve">        </w:t>
            </w:r>
          </w:p>
        </w:tc>
        <w:tc>
          <w:tcPr>
            <w:tcW w:w="8100" w:type="dxa"/>
            <w:gridSpan w:val="4"/>
            <w:tcBorders>
              <w:top w:val="single" w:sz="4" w:space="0" w:color="auto"/>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乘坐交通工具分级</w:t>
            </w:r>
          </w:p>
        </w:tc>
      </w:tr>
      <w:tr w:rsidR="00FE3FFA" w:rsidRPr="002B2374" w:rsidTr="009F4E8A">
        <w:trPr>
          <w:trHeight w:val="1367"/>
        </w:trPr>
        <w:tc>
          <w:tcPr>
            <w:tcW w:w="1800"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p>
        </w:tc>
        <w:tc>
          <w:tcPr>
            <w:tcW w:w="905" w:type="dxa"/>
            <w:tcBorders>
              <w:top w:val="single" w:sz="4" w:space="0" w:color="auto"/>
              <w:left w:val="nil"/>
              <w:bottom w:val="single" w:sz="4" w:space="0" w:color="auto"/>
              <w:right w:val="single" w:sz="4" w:space="0" w:color="auto"/>
            </w:tcBorders>
            <w:vAlign w:val="center"/>
          </w:tcPr>
          <w:p w:rsidR="00FE3FFA" w:rsidRDefault="00FE3FFA">
            <w:pPr>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飞机</w:t>
            </w:r>
          </w:p>
        </w:tc>
        <w:tc>
          <w:tcPr>
            <w:tcW w:w="3685" w:type="dxa"/>
            <w:tcBorders>
              <w:top w:val="single" w:sz="4" w:space="0" w:color="auto"/>
              <w:left w:val="nil"/>
              <w:bottom w:val="single" w:sz="4" w:space="0" w:color="auto"/>
              <w:right w:val="single" w:sz="4" w:space="0" w:color="auto"/>
            </w:tcBorders>
            <w:vAlign w:val="center"/>
          </w:tcPr>
          <w:p w:rsidR="00FE3FFA" w:rsidRDefault="00FE3FFA">
            <w:pPr>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火车（含高铁、动车、全列软席列车）</w:t>
            </w:r>
          </w:p>
        </w:tc>
        <w:tc>
          <w:tcPr>
            <w:tcW w:w="1843" w:type="dxa"/>
            <w:tcBorders>
              <w:top w:val="single" w:sz="4" w:space="0" w:color="auto"/>
              <w:left w:val="nil"/>
              <w:bottom w:val="single" w:sz="4" w:space="0" w:color="auto"/>
              <w:right w:val="single" w:sz="4" w:space="0" w:color="auto"/>
            </w:tcBorders>
            <w:vAlign w:val="center"/>
          </w:tcPr>
          <w:p w:rsidR="00FE3FFA" w:rsidRDefault="00FE3FFA">
            <w:pPr>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轮船（不包括旅游船）</w:t>
            </w:r>
          </w:p>
        </w:tc>
        <w:tc>
          <w:tcPr>
            <w:tcW w:w="1667" w:type="dxa"/>
            <w:tcBorders>
              <w:top w:val="single" w:sz="4" w:space="0" w:color="auto"/>
              <w:left w:val="nil"/>
              <w:bottom w:val="single" w:sz="4" w:space="0" w:color="auto"/>
              <w:right w:val="single" w:sz="4" w:space="0" w:color="auto"/>
            </w:tcBorders>
            <w:vAlign w:val="center"/>
          </w:tcPr>
          <w:p w:rsidR="00FE3FFA" w:rsidRDefault="00FE3FFA">
            <w:pPr>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汽车（不含出租小汽车）</w:t>
            </w:r>
          </w:p>
        </w:tc>
      </w:tr>
      <w:tr w:rsidR="00FE3FFA" w:rsidRPr="002B2374" w:rsidTr="009F4E8A">
        <w:trPr>
          <w:trHeight w:val="439"/>
        </w:trPr>
        <w:tc>
          <w:tcPr>
            <w:tcW w:w="1800" w:type="dxa"/>
            <w:tcBorders>
              <w:top w:val="nil"/>
              <w:left w:val="single" w:sz="4" w:space="0" w:color="auto"/>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正、副厅级及</w:t>
            </w:r>
          </w:p>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教授</w:t>
            </w:r>
          </w:p>
        </w:tc>
        <w:tc>
          <w:tcPr>
            <w:tcW w:w="905"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经济舱</w:t>
            </w:r>
          </w:p>
        </w:tc>
        <w:tc>
          <w:tcPr>
            <w:tcW w:w="3685"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火车软席（软座、软卧），高铁</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rPr>
              <w:t>动车一等座，全列软席列车一等软座</w:t>
            </w:r>
          </w:p>
        </w:tc>
        <w:tc>
          <w:tcPr>
            <w:tcW w:w="1843"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二等舱</w:t>
            </w:r>
          </w:p>
        </w:tc>
        <w:tc>
          <w:tcPr>
            <w:tcW w:w="1667"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据实报销</w:t>
            </w:r>
          </w:p>
        </w:tc>
      </w:tr>
      <w:tr w:rsidR="00FE3FFA" w:rsidRPr="002B2374" w:rsidTr="009F4E8A">
        <w:trPr>
          <w:trHeight w:val="439"/>
        </w:trPr>
        <w:tc>
          <w:tcPr>
            <w:tcW w:w="1800" w:type="dxa"/>
            <w:tcBorders>
              <w:top w:val="nil"/>
              <w:left w:val="single" w:sz="4" w:space="0" w:color="auto"/>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正、副处级、副教授及以下</w:t>
            </w:r>
          </w:p>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人员</w:t>
            </w:r>
          </w:p>
        </w:tc>
        <w:tc>
          <w:tcPr>
            <w:tcW w:w="905"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经济舱</w:t>
            </w:r>
          </w:p>
        </w:tc>
        <w:tc>
          <w:tcPr>
            <w:tcW w:w="3685"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火车软席（硬座、硬卧），高铁</w:t>
            </w:r>
            <w:r>
              <w:rPr>
                <w:rFonts w:ascii="仿宋_GB2312" w:eastAsia="仿宋_GB2312" w:hAnsi="仿宋_GB2312" w:cs="仿宋_GB2312"/>
                <w:kern w:val="0"/>
                <w:sz w:val="24"/>
                <w:szCs w:val="24"/>
              </w:rPr>
              <w:t>/</w:t>
            </w:r>
            <w:r>
              <w:rPr>
                <w:rFonts w:ascii="仿宋_GB2312" w:eastAsia="仿宋_GB2312" w:hAnsi="仿宋_GB2312" w:cs="仿宋_GB2312" w:hint="eastAsia"/>
                <w:kern w:val="0"/>
                <w:sz w:val="24"/>
                <w:szCs w:val="24"/>
              </w:rPr>
              <w:t>动车二等座，全列软席列车二等软座</w:t>
            </w:r>
          </w:p>
        </w:tc>
        <w:tc>
          <w:tcPr>
            <w:tcW w:w="1843"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三等舱</w:t>
            </w:r>
          </w:p>
        </w:tc>
        <w:tc>
          <w:tcPr>
            <w:tcW w:w="1667" w:type="dxa"/>
            <w:tcBorders>
              <w:top w:val="nil"/>
              <w:left w:val="nil"/>
              <w:bottom w:val="single" w:sz="4" w:space="0" w:color="auto"/>
              <w:right w:val="single" w:sz="4" w:space="0" w:color="auto"/>
            </w:tcBorders>
            <w:vAlign w:val="center"/>
          </w:tcPr>
          <w:p w:rsidR="00FE3FFA" w:rsidRDefault="00FE3FFA">
            <w:pPr>
              <w:widowControl/>
              <w:spacing w:line="36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据实报销</w:t>
            </w:r>
          </w:p>
        </w:tc>
      </w:tr>
    </w:tbl>
    <w:p w:rsidR="00FE3FFA" w:rsidRPr="004F539B" w:rsidRDefault="00FE3FFA" w:rsidP="009F4E8A">
      <w:pPr>
        <w:spacing w:line="520" w:lineRule="exact"/>
        <w:ind w:firstLine="600"/>
        <w:rPr>
          <w:rFonts w:ascii="仿宋_GB2312" w:eastAsia="仿宋_GB2312" w:hAnsi="仿宋_GB2312" w:cs="仿宋_GB2312"/>
          <w:sz w:val="32"/>
          <w:szCs w:val="32"/>
        </w:rPr>
      </w:pPr>
      <w:r w:rsidRPr="004F539B">
        <w:rPr>
          <w:rFonts w:ascii="仿宋_GB2312" w:eastAsia="仿宋_GB2312" w:hAnsi="仿宋_GB2312" w:cs="仿宋_GB2312"/>
          <w:sz w:val="32"/>
          <w:szCs w:val="32"/>
        </w:rPr>
        <w:t>4.</w:t>
      </w:r>
      <w:r w:rsidRPr="004F539B">
        <w:rPr>
          <w:rFonts w:ascii="仿宋_GB2312" w:eastAsia="仿宋_GB2312" w:hAnsi="仿宋_GB2312" w:cs="仿宋_GB2312" w:hint="eastAsia"/>
          <w:sz w:val="32"/>
          <w:szCs w:val="32"/>
        </w:rPr>
        <w:t>使用公费购买机票的全校教职员工及其他人员因公国内出差、临时出国购买机票，应当购买通过政府采购方式确定的我国航空公司的公务机票，原则上不得购买全价机票。</w:t>
      </w:r>
    </w:p>
    <w:p w:rsidR="00FE3FFA" w:rsidRPr="004F539B"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5.</w:t>
      </w:r>
      <w:r w:rsidRPr="004F539B">
        <w:rPr>
          <w:rFonts w:ascii="仿宋_GB2312" w:eastAsia="仿宋_GB2312" w:hAnsi="仿宋_GB2312" w:cs="仿宋_GB2312" w:hint="eastAsia"/>
          <w:sz w:val="32"/>
          <w:szCs w:val="32"/>
        </w:rPr>
        <w:t>城市间交通费按目的地最近直达线路报销。乘坐飞机的，民航</w:t>
      </w:r>
      <w:r w:rsidRPr="004F539B">
        <w:rPr>
          <w:rFonts w:ascii="仿宋_GB2312" w:eastAsia="仿宋_GB2312" w:hAnsi="仿宋_GB2312" w:cs="仿宋_GB2312" w:hint="eastAsia"/>
          <w:sz w:val="32"/>
          <w:szCs w:val="32"/>
        </w:rPr>
        <w:lastRenderedPageBreak/>
        <w:t>发展基金、燃油附加费、一份交通意外保险可以凭据报销。但其他如机场服务费、打包费等不得报销，应在出差期间市内交通费定额中统筹开支。</w:t>
      </w:r>
    </w:p>
    <w:p w:rsidR="00FE3FFA" w:rsidRPr="004F539B"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6.</w:t>
      </w:r>
      <w:r w:rsidRPr="004F539B">
        <w:rPr>
          <w:rFonts w:ascii="仿宋_GB2312" w:eastAsia="仿宋_GB2312" w:hAnsi="仿宋_GB2312" w:cs="仿宋_GB2312" w:hint="eastAsia"/>
          <w:sz w:val="32"/>
          <w:szCs w:val="32"/>
        </w:rPr>
        <w:t>市内交通费按到达目的地后的自然</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日历</w:t>
      </w:r>
      <w:r w:rsidRPr="004F539B">
        <w:rPr>
          <w:rFonts w:ascii="仿宋_GB2312" w:eastAsia="仿宋_GB2312" w:hAnsi="仿宋_GB2312" w:cs="仿宋_GB2312"/>
          <w:sz w:val="32"/>
          <w:szCs w:val="32"/>
        </w:rPr>
        <w:t>)</w:t>
      </w:r>
      <w:r>
        <w:rPr>
          <w:rFonts w:ascii="仿宋_GB2312" w:eastAsia="仿宋_GB2312" w:hAnsi="仿宋_GB2312" w:cs="仿宋_GB2312" w:hint="eastAsia"/>
          <w:sz w:val="32"/>
          <w:szCs w:val="32"/>
        </w:rPr>
        <w:t>天数计算，实行包干，每人每天</w:t>
      </w:r>
      <w:r w:rsidRPr="004F539B">
        <w:rPr>
          <w:rFonts w:ascii="仿宋_GB2312" w:eastAsia="仿宋_GB2312" w:hAnsi="仿宋_GB2312" w:cs="仿宋_GB2312"/>
          <w:sz w:val="32"/>
          <w:szCs w:val="32"/>
        </w:rPr>
        <w:t>80</w:t>
      </w:r>
      <w:r w:rsidRPr="004F539B">
        <w:rPr>
          <w:rFonts w:ascii="仿宋_GB2312" w:eastAsia="仿宋_GB2312" w:hAnsi="仿宋_GB2312" w:cs="仿宋_GB2312" w:hint="eastAsia"/>
          <w:sz w:val="32"/>
          <w:szCs w:val="32"/>
        </w:rPr>
        <w:t>元，往返驻地和机场的交通费在按规定发放的市内交通费内统筹解决，不再另外报销。出差人员如果报销出租车票等费用的，其金额不能超过包干额度，且不得再领取市内交通费。</w:t>
      </w:r>
    </w:p>
    <w:p w:rsidR="00FE3FFA" w:rsidRPr="004F539B"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7.</w:t>
      </w:r>
      <w:r w:rsidRPr="004F539B">
        <w:rPr>
          <w:rFonts w:ascii="仿宋_GB2312" w:eastAsia="仿宋_GB2312" w:hAnsi="仿宋_GB2312" w:cs="仿宋_GB2312" w:hint="eastAsia"/>
          <w:sz w:val="32"/>
          <w:szCs w:val="32"/>
        </w:rPr>
        <w:t>出差人员乘坐火车或长途班车，连续乘车超过</w:t>
      </w:r>
      <w:r w:rsidRPr="004F539B">
        <w:rPr>
          <w:rFonts w:ascii="仿宋_GB2312" w:eastAsia="仿宋_GB2312" w:hAnsi="仿宋_GB2312" w:cs="仿宋_GB2312"/>
          <w:sz w:val="32"/>
          <w:szCs w:val="32"/>
        </w:rPr>
        <w:t>8</w:t>
      </w:r>
      <w:r w:rsidRPr="004F539B">
        <w:rPr>
          <w:rFonts w:ascii="仿宋_GB2312" w:eastAsia="仿宋_GB2312" w:hAnsi="仿宋_GB2312" w:cs="仿宋_GB2312" w:hint="eastAsia"/>
          <w:sz w:val="32"/>
          <w:szCs w:val="32"/>
        </w:rPr>
        <w:t>小时的，可凭车票按照自然</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日历</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天数，每人每天加发</w:t>
      </w:r>
      <w:r w:rsidRPr="004F539B">
        <w:rPr>
          <w:rFonts w:ascii="仿宋_GB2312" w:eastAsia="仿宋_GB2312" w:hAnsi="仿宋_GB2312" w:cs="仿宋_GB2312"/>
          <w:sz w:val="32"/>
          <w:szCs w:val="32"/>
        </w:rPr>
        <w:t>50</w:t>
      </w:r>
      <w:r w:rsidRPr="004F539B">
        <w:rPr>
          <w:rFonts w:ascii="仿宋_GB2312" w:eastAsia="仿宋_GB2312" w:hAnsi="仿宋_GB2312" w:cs="仿宋_GB2312" w:hint="eastAsia"/>
          <w:sz w:val="32"/>
          <w:szCs w:val="32"/>
        </w:rPr>
        <w:t>元伙食补助。</w:t>
      </w:r>
    </w:p>
    <w:p w:rsidR="00FE3FFA" w:rsidRPr="004F539B"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8.</w:t>
      </w:r>
      <w:r w:rsidRPr="004F539B">
        <w:rPr>
          <w:rFonts w:ascii="仿宋_GB2312" w:eastAsia="仿宋_GB2312" w:hAnsi="仿宋_GB2312" w:cs="仿宋_GB2312" w:hint="eastAsia"/>
          <w:sz w:val="32"/>
          <w:szCs w:val="32"/>
        </w:rPr>
        <w:t>出差人员住宿费实行限额凭据报销。按出差实际住宿天数计算，超出限额部分由个人负担。住宿费报销标准执行国家工作人员差旅住宿和伙食补助费标准。（见附件</w:t>
      </w:r>
      <w:r w:rsidRPr="004F539B">
        <w:rPr>
          <w:rFonts w:ascii="仿宋_GB2312" w:eastAsia="仿宋_GB2312" w:hAnsi="仿宋_GB2312" w:cs="仿宋_GB2312"/>
          <w:sz w:val="32"/>
          <w:szCs w:val="32"/>
        </w:rPr>
        <w:t>1</w:t>
      </w:r>
      <w:r w:rsidRPr="004F539B">
        <w:rPr>
          <w:rFonts w:ascii="仿宋_GB2312" w:eastAsia="仿宋_GB2312" w:hAnsi="仿宋_GB2312" w:cs="仿宋_GB2312" w:hint="eastAsia"/>
          <w:sz w:val="32"/>
          <w:szCs w:val="32"/>
        </w:rPr>
        <w:t>）</w:t>
      </w:r>
    </w:p>
    <w:p w:rsidR="00FE3FFA" w:rsidRDefault="00FE3FFA" w:rsidP="009F4E8A">
      <w:pPr>
        <w:spacing w:line="520" w:lineRule="exact"/>
        <w:ind w:firstLine="640"/>
        <w:rPr>
          <w:rFonts w:ascii="仿宋_GB2312" w:eastAsia="仿宋_GB2312" w:hAnsi="仿宋_GB2312" w:cs="仿宋_GB2312"/>
          <w:color w:val="000000"/>
          <w:sz w:val="32"/>
          <w:szCs w:val="32"/>
        </w:rPr>
      </w:pPr>
      <w:r w:rsidRPr="004F539B">
        <w:rPr>
          <w:rFonts w:ascii="仿宋_GB2312" w:eastAsia="仿宋_GB2312" w:hAnsi="仿宋_GB2312" w:cs="仿宋_GB2312"/>
          <w:color w:val="000000"/>
          <w:sz w:val="32"/>
          <w:szCs w:val="32"/>
        </w:rPr>
        <w:t>9.</w:t>
      </w:r>
      <w:r w:rsidRPr="004F539B">
        <w:rPr>
          <w:rFonts w:ascii="仿宋_GB2312" w:eastAsia="仿宋_GB2312" w:hAnsi="仿宋_GB2312" w:cs="仿宋_GB2312" w:hint="eastAsia"/>
          <w:color w:val="000000"/>
          <w:sz w:val="32"/>
          <w:szCs w:val="32"/>
        </w:rPr>
        <w:t>公务出差改变线路需事先经主管领导审批同意，未经审批绕道、或经停期间不予报销车船费、住宿费，不发放伙食补助和市内交通费。工作人员趁出差之便，就近回家探亲或途中经停的，其绕道车、船费，扣除出差直线单程车、船费，超支部分由个人自理。</w:t>
      </w:r>
      <w:r>
        <w:rPr>
          <w:rFonts w:ascii="仿宋_GB2312" w:eastAsia="仿宋_GB2312" w:hAnsi="仿宋_GB2312" w:cs="仿宋_GB2312"/>
          <w:color w:val="000000"/>
          <w:sz w:val="32"/>
          <w:szCs w:val="32"/>
        </w:rPr>
        <w:t xml:space="preserve">      </w:t>
      </w:r>
    </w:p>
    <w:p w:rsidR="00FE3FFA" w:rsidRPr="004F539B" w:rsidRDefault="00FE3FFA" w:rsidP="009F4E8A">
      <w:pPr>
        <w:spacing w:line="520" w:lineRule="exact"/>
        <w:ind w:firstLine="640"/>
        <w:rPr>
          <w:rFonts w:ascii="仿宋_GB2312" w:eastAsia="仿宋_GB2312" w:hAnsi="仿宋_GB2312" w:cs="仿宋_GB2312"/>
          <w:color w:val="000000"/>
          <w:sz w:val="32"/>
          <w:szCs w:val="32"/>
        </w:rPr>
      </w:pPr>
      <w:r w:rsidRPr="004F539B">
        <w:rPr>
          <w:rFonts w:ascii="仿宋_GB2312" w:eastAsia="仿宋_GB2312" w:hAnsi="仿宋_GB2312" w:cs="仿宋_GB2312"/>
          <w:color w:val="000000"/>
          <w:sz w:val="32"/>
          <w:szCs w:val="32"/>
        </w:rPr>
        <w:t>10.</w:t>
      </w:r>
      <w:r w:rsidRPr="004F539B">
        <w:rPr>
          <w:rFonts w:ascii="仿宋_GB2312" w:eastAsia="仿宋_GB2312" w:hAnsi="仿宋_GB2312" w:cs="仿宋_GB2312" w:hint="eastAsia"/>
          <w:color w:val="000000"/>
          <w:sz w:val="32"/>
          <w:szCs w:val="32"/>
        </w:rPr>
        <w:t>学生住宿费可按自治区差旅费文件规定住宿费标准第三档（其他人员）执行，在标准范围内凭票报销。</w:t>
      </w:r>
    </w:p>
    <w:p w:rsidR="00FE3FFA" w:rsidRPr="004F539B" w:rsidRDefault="00FE3FFA" w:rsidP="00523FA6">
      <w:pPr>
        <w:spacing w:line="520" w:lineRule="exact"/>
        <w:ind w:firstLineChars="150" w:firstLine="480"/>
        <w:rPr>
          <w:rFonts w:ascii="仿宋_GB2312" w:eastAsia="仿宋_GB2312" w:hAnsi="仿宋_GB2312" w:cs="仿宋_GB2312"/>
          <w:sz w:val="32"/>
          <w:szCs w:val="32"/>
        </w:rPr>
      </w:pPr>
      <w:r w:rsidRPr="004F539B">
        <w:rPr>
          <w:rFonts w:ascii="仿宋_GB2312" w:eastAsia="仿宋_GB2312" w:hAnsi="仿宋_GB2312" w:cs="仿宋_GB2312"/>
          <w:sz w:val="32"/>
          <w:szCs w:val="32"/>
        </w:rPr>
        <w:t xml:space="preserve"> 1</w:t>
      </w:r>
      <w:r>
        <w:rPr>
          <w:rFonts w:ascii="仿宋_GB2312" w:eastAsia="仿宋_GB2312" w:hAnsi="仿宋_GB2312" w:cs="仿宋_GB2312"/>
          <w:sz w:val="32"/>
          <w:szCs w:val="32"/>
        </w:rPr>
        <w:t>1</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出差人员应当严格按规定开支差旅费，费用由所在单位承担，不得向下级单位或其他单位转嫁。</w:t>
      </w:r>
    </w:p>
    <w:p w:rsidR="00FE3FFA" w:rsidRPr="004F539B" w:rsidRDefault="00FE3FFA" w:rsidP="00523FA6">
      <w:pPr>
        <w:spacing w:line="520" w:lineRule="exact"/>
        <w:ind w:firstLineChars="150" w:firstLine="480"/>
        <w:rPr>
          <w:rFonts w:ascii="仿宋_GB2312" w:eastAsia="仿宋_GB2312" w:hAnsi="仿宋_GB2312" w:cs="仿宋_GB2312"/>
          <w:bCs/>
          <w:sz w:val="32"/>
          <w:szCs w:val="32"/>
        </w:rPr>
      </w:pPr>
      <w:r w:rsidRPr="004F539B">
        <w:rPr>
          <w:rFonts w:ascii="仿宋_GB2312" w:eastAsia="仿宋_GB2312" w:hAnsi="仿宋_GB2312" w:cs="仿宋_GB2312"/>
          <w:sz w:val="32"/>
          <w:szCs w:val="32"/>
        </w:rPr>
        <w:t>1</w:t>
      </w:r>
      <w:r>
        <w:rPr>
          <w:rFonts w:ascii="仿宋_GB2312" w:eastAsia="仿宋_GB2312" w:hAnsi="仿宋_GB2312" w:cs="仿宋_GB2312"/>
          <w:sz w:val="32"/>
          <w:szCs w:val="32"/>
        </w:rPr>
        <w:t>2</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由科研经费列支的差旅费按照《新疆农业大学科研经费管理办法》执行。</w:t>
      </w:r>
    </w:p>
    <w:p w:rsidR="00FE3FFA" w:rsidRPr="004F539B" w:rsidRDefault="00FE3FFA" w:rsidP="00523FA6">
      <w:pPr>
        <w:widowControl/>
        <w:spacing w:line="520" w:lineRule="exact"/>
        <w:ind w:firstLineChars="200" w:firstLine="643"/>
        <w:jc w:val="left"/>
        <w:rPr>
          <w:rFonts w:ascii="黑体" w:eastAsia="黑体" w:hAnsi="黑体" w:cs="仿宋_GB2312"/>
          <w:b/>
          <w:bCs/>
          <w:sz w:val="32"/>
          <w:szCs w:val="32"/>
        </w:rPr>
      </w:pPr>
      <w:r w:rsidRPr="004F539B">
        <w:rPr>
          <w:rFonts w:ascii="黑体" w:eastAsia="黑体" w:hAnsi="黑体" w:cs="仿宋_GB2312" w:hint="eastAsia"/>
          <w:b/>
          <w:bCs/>
          <w:sz w:val="32"/>
          <w:szCs w:val="32"/>
        </w:rPr>
        <w:t>二、公务接待</w:t>
      </w:r>
    </w:p>
    <w:p w:rsidR="00FE3FFA" w:rsidRPr="009F4E8A" w:rsidRDefault="00FE3FFA" w:rsidP="00523FA6">
      <w:pPr>
        <w:widowControl/>
        <w:spacing w:line="520" w:lineRule="exact"/>
        <w:ind w:firstLineChars="200" w:firstLine="616"/>
        <w:jc w:val="left"/>
        <w:rPr>
          <w:rFonts w:ascii="仿宋_GB2312" w:eastAsia="仿宋_GB2312" w:hAnsi="仿宋_GB2312" w:cs="仿宋_GB2312"/>
          <w:spacing w:val="-6"/>
          <w:sz w:val="32"/>
          <w:szCs w:val="32"/>
          <w:lang w:val="zh-CN"/>
        </w:rPr>
      </w:pPr>
      <w:r w:rsidRPr="009F4E8A">
        <w:rPr>
          <w:rFonts w:ascii="仿宋_GB2312" w:eastAsia="仿宋_GB2312" w:hAnsi="仿宋_GB2312" w:cs="仿宋_GB2312"/>
          <w:spacing w:val="-6"/>
          <w:sz w:val="32"/>
          <w:szCs w:val="32"/>
        </w:rPr>
        <w:t>1.</w:t>
      </w:r>
      <w:r w:rsidRPr="009F4E8A">
        <w:rPr>
          <w:rFonts w:ascii="仿宋_GB2312" w:eastAsia="仿宋_GB2312" w:hAnsi="仿宋_GB2312" w:cs="仿宋_GB2312" w:hint="eastAsia"/>
          <w:spacing w:val="-6"/>
          <w:sz w:val="32"/>
          <w:szCs w:val="32"/>
        </w:rPr>
        <w:t>学校</w:t>
      </w:r>
      <w:r w:rsidRPr="009F4E8A">
        <w:rPr>
          <w:rFonts w:ascii="仿宋_GB2312" w:eastAsia="仿宋_GB2312" w:hAnsi="仿宋_GB2312" w:cs="仿宋_GB2312" w:hint="eastAsia"/>
          <w:spacing w:val="-6"/>
          <w:sz w:val="32"/>
          <w:szCs w:val="32"/>
          <w:lang w:val="zh-CN"/>
        </w:rPr>
        <w:t>公务接待按照对口接待、分工负责的原则由对口部门完成。</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2.</w:t>
      </w:r>
      <w:r w:rsidRPr="004F539B">
        <w:rPr>
          <w:rFonts w:ascii="仿宋_GB2312" w:eastAsia="仿宋_GB2312" w:hAnsi="仿宋_GB2312" w:cs="仿宋_GB2312" w:hint="eastAsia"/>
          <w:sz w:val="32"/>
          <w:szCs w:val="32"/>
        </w:rPr>
        <w:t>来校出席会议、考察调研、学习交流、检查指导、讲学讲座、执行任务及国际间交流访问等公务活动可纳入公务接待范围。派出单位原则上应当向接待单位发出公函、告知内容、行程和人员。</w:t>
      </w:r>
    </w:p>
    <w:p w:rsidR="00FE3FFA" w:rsidRPr="00BF156E" w:rsidRDefault="00FE3FFA" w:rsidP="009F4E8A">
      <w:pPr>
        <w:widowControl/>
        <w:spacing w:line="520" w:lineRule="exact"/>
        <w:ind w:firstLine="640"/>
        <w:jc w:val="left"/>
        <w:rPr>
          <w:rFonts w:ascii="仿宋_GB2312" w:eastAsia="仿宋_GB2312" w:hAnsi="仿宋_GB2312" w:cs="仿宋_GB2312"/>
          <w:sz w:val="32"/>
          <w:szCs w:val="32"/>
        </w:rPr>
      </w:pPr>
      <w:r w:rsidRPr="004F539B">
        <w:rPr>
          <w:rFonts w:ascii="仿宋_GB2312" w:eastAsia="仿宋_GB2312" w:hAnsi="仿宋_GB2312" w:cs="仿宋_GB2312"/>
          <w:kern w:val="0"/>
          <w:sz w:val="32"/>
          <w:szCs w:val="32"/>
        </w:rPr>
        <w:lastRenderedPageBreak/>
        <w:t>3.</w:t>
      </w:r>
      <w:r w:rsidRPr="004F539B">
        <w:rPr>
          <w:rFonts w:ascii="仿宋_GB2312" w:eastAsia="仿宋_GB2312" w:hAnsi="仿宋_GB2312" w:cs="仿宋_GB2312" w:hint="eastAsia"/>
          <w:kern w:val="0"/>
          <w:sz w:val="32"/>
          <w:szCs w:val="32"/>
          <w:lang w:val="zh-CN"/>
        </w:rPr>
        <w:t>公务接待一律实行先审批</w:t>
      </w:r>
      <w:r w:rsidRPr="004F539B">
        <w:rPr>
          <w:rFonts w:ascii="仿宋_GB2312" w:eastAsia="仿宋_GB2312" w:hAnsi="仿宋_GB2312" w:cs="仿宋_GB2312" w:hint="eastAsia"/>
          <w:sz w:val="32"/>
          <w:szCs w:val="32"/>
          <w:lang w:val="zh-CN"/>
        </w:rPr>
        <w:t>、后接待、再报销的工作程序。</w:t>
      </w:r>
      <w:r w:rsidRPr="004F539B">
        <w:rPr>
          <w:rStyle w:val="a7"/>
          <w:rFonts w:ascii="仿宋_GB2312" w:eastAsia="仿宋_GB2312" w:hAnsi="仿宋_GB2312" w:cs="仿宋_GB2312" w:hint="eastAsia"/>
          <w:b w:val="0"/>
          <w:sz w:val="32"/>
          <w:szCs w:val="32"/>
        </w:rPr>
        <w:t>接待单位填写《</w:t>
      </w:r>
      <w:r w:rsidRPr="00BF156E">
        <w:rPr>
          <w:rFonts w:ascii="仿宋_GB2312" w:eastAsia="仿宋_GB2312" w:hAnsi="仿宋_GB2312" w:cs="仿宋_GB2312" w:hint="eastAsia"/>
          <w:sz w:val="32"/>
          <w:szCs w:val="32"/>
        </w:rPr>
        <w:t>新疆农业大学公务接待审批表</w:t>
      </w:r>
      <w:r w:rsidRPr="00BF156E">
        <w:rPr>
          <w:rFonts w:hint="eastAsia"/>
          <w:bCs/>
        </w:rPr>
        <w:t>》，报请</w:t>
      </w:r>
      <w:r w:rsidRPr="00BF156E">
        <w:rPr>
          <w:rFonts w:ascii="仿宋_GB2312" w:eastAsia="仿宋_GB2312" w:hAnsi="仿宋_GB2312" w:cs="仿宋_GB2312" w:hint="eastAsia"/>
          <w:sz w:val="32"/>
          <w:szCs w:val="32"/>
        </w:rPr>
        <w:t>主管校领导审批后执行</w:t>
      </w:r>
      <w:r w:rsidRPr="004F539B">
        <w:rPr>
          <w:rFonts w:ascii="仿宋_GB2312" w:eastAsia="仿宋_GB2312" w:hAnsi="仿宋_GB2312" w:cs="仿宋_GB2312" w:hint="eastAsia"/>
          <w:sz w:val="32"/>
          <w:szCs w:val="32"/>
        </w:rPr>
        <w:t>。</w:t>
      </w:r>
      <w:r w:rsidRPr="00BF156E">
        <w:rPr>
          <w:rFonts w:ascii="仿宋_GB2312" w:eastAsia="仿宋_GB2312" w:hAnsi="仿宋_GB2312" w:cs="仿宋_GB2312" w:hint="eastAsia"/>
          <w:sz w:val="32"/>
          <w:szCs w:val="32"/>
        </w:rPr>
        <w:t>凡未经审批先接待一律按违反八项规定严肃处理，追究单位负责人的责任。</w:t>
      </w:r>
    </w:p>
    <w:p w:rsidR="00FE3FFA"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4</w:t>
      </w:r>
      <w:r w:rsidRPr="004F539B">
        <w:rPr>
          <w:rFonts w:ascii="仿宋_GB2312" w:eastAsia="仿宋_GB2312" w:hAnsi="仿宋_GB2312" w:cs="仿宋_GB2312"/>
          <w:sz w:val="32"/>
          <w:szCs w:val="32"/>
          <w:lang w:val="zh-CN"/>
        </w:rPr>
        <w:t>.</w:t>
      </w:r>
      <w:r w:rsidRPr="004F539B">
        <w:rPr>
          <w:rFonts w:ascii="仿宋_GB2312" w:eastAsia="仿宋_GB2312" w:hAnsi="仿宋_GB2312" w:cs="仿宋_GB2312" w:hint="eastAsia"/>
          <w:sz w:val="32"/>
          <w:szCs w:val="32"/>
        </w:rPr>
        <w:t>公务接待活动结束后，接待单位要填写《新疆农业大学公务接待报销审批单》后，连同《新疆农业大学公务接待审批表》及相关票据到财务部门报销</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z w:val="32"/>
          <w:szCs w:val="32"/>
        </w:rPr>
        <w:t>见附件</w:t>
      </w:r>
      <w:r w:rsidRPr="004F539B">
        <w:rPr>
          <w:rFonts w:ascii="仿宋_GB2312" w:eastAsia="仿宋_GB2312" w:hAnsi="仿宋_GB2312" w:cs="仿宋_GB2312"/>
          <w:sz w:val="32"/>
          <w:szCs w:val="32"/>
        </w:rPr>
        <w:t>2)</w:t>
      </w:r>
      <w:r w:rsidRPr="004F539B">
        <w:rPr>
          <w:rFonts w:ascii="仿宋_GB2312" w:eastAsia="仿宋_GB2312" w:hAnsi="仿宋_GB2312" w:cs="仿宋_GB2312" w:hint="eastAsia"/>
          <w:sz w:val="32"/>
          <w:szCs w:val="32"/>
        </w:rPr>
        <w:t>。</w:t>
      </w:r>
      <w:bookmarkStart w:id="2" w:name="_GoBack"/>
      <w:bookmarkEnd w:id="2"/>
    </w:p>
    <w:p w:rsidR="00FE3FFA" w:rsidRPr="004F539B" w:rsidRDefault="00FE3FFA" w:rsidP="009F4E8A">
      <w:pPr>
        <w:spacing w:line="520" w:lineRule="exact"/>
        <w:ind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5.</w:t>
      </w:r>
      <w:r w:rsidRPr="004F539B">
        <w:rPr>
          <w:rFonts w:ascii="仿宋_GB2312" w:eastAsia="仿宋_GB2312" w:hAnsi="仿宋_GB2312" w:cs="仿宋_GB2312" w:hint="eastAsia"/>
          <w:sz w:val="32"/>
          <w:szCs w:val="32"/>
        </w:rPr>
        <w:t>公务接待不得在机场、车站、边界组织迎送活动，不得跨地区迎送，不得张贴悬挂标语横幅，不得安排师生迎送，不得铺设迎宾地毯；严格控制陪同人数，不得层层多人陪同。</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6.</w:t>
      </w:r>
      <w:r w:rsidRPr="004F539B">
        <w:rPr>
          <w:rFonts w:ascii="仿宋_GB2312" w:eastAsia="仿宋_GB2312" w:hAnsi="仿宋_GB2312" w:cs="仿宋_GB2312" w:hint="eastAsia"/>
          <w:sz w:val="32"/>
          <w:szCs w:val="32"/>
        </w:rPr>
        <w:t>公务</w:t>
      </w:r>
      <w:r w:rsidRPr="004F539B">
        <w:rPr>
          <w:rStyle w:val="a7"/>
          <w:rFonts w:ascii="仿宋_GB2312" w:eastAsia="仿宋_GB2312" w:hAnsi="仿宋_GB2312" w:cs="仿宋_GB2312" w:hint="eastAsia"/>
          <w:b w:val="0"/>
          <w:sz w:val="32"/>
          <w:szCs w:val="32"/>
        </w:rPr>
        <w:t>用餐应安排在校内或学校指定签约的餐厅，不得在高档酒店接待用餐，</w:t>
      </w:r>
      <w:r w:rsidRPr="004F539B">
        <w:rPr>
          <w:rFonts w:ascii="仿宋_GB2312" w:eastAsia="仿宋_GB2312" w:hAnsi="仿宋_GB2312" w:cs="仿宋_GB2312" w:hint="eastAsia"/>
          <w:sz w:val="32"/>
          <w:szCs w:val="32"/>
          <w:lang w:val="zh-CN"/>
        </w:rPr>
        <w:t>不提供香烟、高档菜肴。学校范围内的所有公务接待一律不准饮酒。因外事接待等特殊情况需饮酒的，报校纪委审批。</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sz w:val="32"/>
          <w:szCs w:val="32"/>
        </w:rPr>
        <w:t>7.</w:t>
      </w:r>
      <w:r w:rsidRPr="004F539B">
        <w:rPr>
          <w:rFonts w:ascii="仿宋_GB2312" w:eastAsia="仿宋_GB2312" w:hAnsi="仿宋_GB2312" w:cs="仿宋_GB2312" w:hint="eastAsia"/>
          <w:sz w:val="32"/>
          <w:szCs w:val="32"/>
        </w:rPr>
        <w:t>学校公务</w:t>
      </w:r>
      <w:r w:rsidRPr="004F539B">
        <w:rPr>
          <w:rFonts w:ascii="仿宋_GB2312" w:eastAsia="仿宋_GB2312" w:hAnsi="仿宋_GB2312" w:cs="仿宋_GB2312" w:hint="eastAsia"/>
          <w:sz w:val="32"/>
          <w:szCs w:val="32"/>
          <w:lang w:val="zh-CN"/>
        </w:rPr>
        <w:t>接待用餐参照以下标准：</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hint="eastAsia"/>
          <w:sz w:val="32"/>
          <w:szCs w:val="32"/>
        </w:rPr>
        <w:t>（</w:t>
      </w:r>
      <w:r w:rsidRPr="004F539B">
        <w:rPr>
          <w:rFonts w:ascii="仿宋_GB2312" w:eastAsia="仿宋_GB2312" w:hAnsi="仿宋_GB2312" w:cs="仿宋_GB2312"/>
          <w:sz w:val="32"/>
          <w:szCs w:val="32"/>
        </w:rPr>
        <w:t>1</w:t>
      </w:r>
      <w:r w:rsidRPr="004F539B">
        <w:rPr>
          <w:rFonts w:ascii="仿宋_GB2312" w:eastAsia="仿宋_GB2312" w:hAnsi="仿宋_GB2312" w:cs="仿宋_GB2312" w:hint="eastAsia"/>
          <w:sz w:val="32"/>
          <w:szCs w:val="32"/>
        </w:rPr>
        <w:t>）</w:t>
      </w:r>
      <w:r w:rsidRPr="004F539B">
        <w:rPr>
          <w:rFonts w:ascii="仿宋_GB2312" w:eastAsia="仿宋_GB2312" w:hAnsi="仿宋_GB2312" w:cs="仿宋_GB2312" w:hint="eastAsia"/>
          <w:sz w:val="32"/>
          <w:szCs w:val="32"/>
          <w:lang w:val="zh-CN"/>
        </w:rPr>
        <w:t>区外来宾可安排一次接待用餐，每人不超过</w:t>
      </w:r>
      <w:r>
        <w:rPr>
          <w:rFonts w:ascii="仿宋_GB2312" w:eastAsia="仿宋_GB2312" w:hAnsi="仿宋_GB2312" w:cs="仿宋_GB2312"/>
          <w:sz w:val="32"/>
          <w:szCs w:val="32"/>
          <w:lang w:val="zh-CN"/>
        </w:rPr>
        <w:t>120</w:t>
      </w:r>
      <w:r w:rsidRPr="004F539B">
        <w:rPr>
          <w:rFonts w:ascii="仿宋_GB2312" w:eastAsia="仿宋_GB2312" w:hAnsi="仿宋_GB2312" w:cs="仿宋_GB2312" w:hint="eastAsia"/>
          <w:sz w:val="32"/>
          <w:szCs w:val="32"/>
          <w:lang w:val="zh-CN"/>
        </w:rPr>
        <w:t>元。</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hint="eastAsia"/>
          <w:sz w:val="32"/>
          <w:szCs w:val="32"/>
          <w:lang w:val="zh-CN"/>
        </w:rPr>
        <w:t>（</w:t>
      </w:r>
      <w:r w:rsidRPr="004F539B">
        <w:rPr>
          <w:rFonts w:ascii="仿宋_GB2312" w:eastAsia="仿宋_GB2312" w:hAnsi="仿宋_GB2312" w:cs="仿宋_GB2312"/>
          <w:sz w:val="32"/>
          <w:szCs w:val="32"/>
        </w:rPr>
        <w:t>2</w:t>
      </w:r>
      <w:r w:rsidRPr="004F539B">
        <w:rPr>
          <w:rFonts w:ascii="仿宋_GB2312" w:eastAsia="仿宋_GB2312" w:hAnsi="仿宋_GB2312" w:cs="仿宋_GB2312" w:hint="eastAsia"/>
          <w:sz w:val="32"/>
          <w:szCs w:val="32"/>
          <w:lang w:val="zh-CN"/>
        </w:rPr>
        <w:t>）区内来宾可安排一次接待用餐，每人不超过</w:t>
      </w:r>
      <w:r>
        <w:rPr>
          <w:rFonts w:ascii="仿宋_GB2312" w:eastAsia="仿宋_GB2312" w:hAnsi="仿宋_GB2312" w:cs="仿宋_GB2312"/>
          <w:sz w:val="32"/>
          <w:szCs w:val="32"/>
          <w:lang w:val="zh-CN"/>
        </w:rPr>
        <w:t>100</w:t>
      </w:r>
      <w:r w:rsidRPr="004F539B">
        <w:rPr>
          <w:rFonts w:ascii="仿宋_GB2312" w:eastAsia="仿宋_GB2312" w:hAnsi="仿宋_GB2312" w:cs="仿宋_GB2312" w:hint="eastAsia"/>
          <w:sz w:val="32"/>
          <w:szCs w:val="32"/>
          <w:lang w:val="zh-CN"/>
        </w:rPr>
        <w:t>元。</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lang w:val="zh-CN"/>
        </w:rPr>
      </w:pPr>
      <w:r w:rsidRPr="004F539B">
        <w:rPr>
          <w:rFonts w:ascii="仿宋_GB2312" w:eastAsia="仿宋_GB2312" w:hAnsi="仿宋_GB2312" w:cs="仿宋_GB2312" w:hint="eastAsia"/>
          <w:sz w:val="32"/>
          <w:szCs w:val="32"/>
          <w:lang w:val="zh-CN"/>
        </w:rPr>
        <w:t>（</w:t>
      </w:r>
      <w:r w:rsidRPr="004F539B">
        <w:rPr>
          <w:rFonts w:ascii="仿宋_GB2312" w:eastAsia="仿宋_GB2312" w:hAnsi="仿宋_GB2312" w:cs="仿宋_GB2312"/>
          <w:sz w:val="32"/>
          <w:szCs w:val="32"/>
        </w:rPr>
        <w:t>3</w:t>
      </w:r>
      <w:r w:rsidRPr="004F539B">
        <w:rPr>
          <w:rFonts w:ascii="仿宋_GB2312" w:eastAsia="仿宋_GB2312" w:hAnsi="仿宋_GB2312" w:cs="仿宋_GB2312" w:hint="eastAsia"/>
          <w:sz w:val="32"/>
          <w:szCs w:val="32"/>
          <w:lang w:val="zh-CN"/>
        </w:rPr>
        <w:t>）平时用餐每人每天不超过</w:t>
      </w:r>
      <w:r>
        <w:rPr>
          <w:rFonts w:ascii="仿宋_GB2312" w:eastAsia="仿宋_GB2312" w:hAnsi="仿宋_GB2312" w:cs="仿宋_GB2312"/>
          <w:sz w:val="32"/>
          <w:szCs w:val="32"/>
          <w:lang w:val="zh-CN"/>
        </w:rPr>
        <w:t>80</w:t>
      </w:r>
      <w:r w:rsidRPr="004F539B">
        <w:rPr>
          <w:rFonts w:ascii="仿宋_GB2312" w:eastAsia="仿宋_GB2312" w:hAnsi="仿宋_GB2312" w:cs="仿宋_GB2312" w:hint="eastAsia"/>
          <w:sz w:val="32"/>
          <w:szCs w:val="32"/>
          <w:lang w:val="zh-CN"/>
        </w:rPr>
        <w:t>元（早中晚用餐标准由接待部门自行确定）。</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8.</w:t>
      </w:r>
      <w:r w:rsidRPr="004F539B">
        <w:rPr>
          <w:rFonts w:ascii="仿宋_GB2312" w:eastAsia="仿宋_GB2312" w:hAnsi="仿宋_GB2312" w:cs="仿宋_GB2312" w:hint="eastAsia"/>
          <w:sz w:val="32"/>
          <w:szCs w:val="32"/>
        </w:rPr>
        <w:t>严格控制配餐人数，接待对象在</w:t>
      </w:r>
      <w:r w:rsidRPr="004F539B">
        <w:rPr>
          <w:rFonts w:ascii="仿宋_GB2312" w:eastAsia="仿宋_GB2312" w:hAnsi="仿宋_GB2312" w:cs="仿宋_GB2312"/>
          <w:sz w:val="32"/>
          <w:szCs w:val="32"/>
        </w:rPr>
        <w:t>10</w:t>
      </w:r>
      <w:r w:rsidRPr="004F539B">
        <w:rPr>
          <w:rFonts w:ascii="仿宋_GB2312" w:eastAsia="仿宋_GB2312" w:hAnsi="仿宋_GB2312" w:cs="仿宋_GB2312" w:hint="eastAsia"/>
          <w:sz w:val="32"/>
          <w:szCs w:val="32"/>
        </w:rPr>
        <w:t>人以内的，陪餐人数不得超过</w:t>
      </w:r>
      <w:r w:rsidRPr="004F539B">
        <w:rPr>
          <w:rFonts w:ascii="仿宋_GB2312" w:eastAsia="仿宋_GB2312" w:hAnsi="仿宋_GB2312" w:cs="仿宋_GB2312"/>
          <w:sz w:val="32"/>
          <w:szCs w:val="32"/>
        </w:rPr>
        <w:t>3</w:t>
      </w:r>
      <w:r w:rsidRPr="004F539B">
        <w:rPr>
          <w:rFonts w:ascii="仿宋_GB2312" w:eastAsia="仿宋_GB2312" w:hAnsi="仿宋_GB2312" w:cs="仿宋_GB2312" w:hint="eastAsia"/>
          <w:sz w:val="32"/>
          <w:szCs w:val="32"/>
        </w:rPr>
        <w:t>人；超过</w:t>
      </w:r>
      <w:r w:rsidRPr="004F539B">
        <w:rPr>
          <w:rFonts w:ascii="仿宋_GB2312" w:eastAsia="仿宋_GB2312" w:hAnsi="仿宋_GB2312" w:cs="仿宋_GB2312"/>
          <w:sz w:val="32"/>
          <w:szCs w:val="32"/>
        </w:rPr>
        <w:t>10</w:t>
      </w:r>
      <w:r w:rsidRPr="004F539B">
        <w:rPr>
          <w:rFonts w:ascii="仿宋_GB2312" w:eastAsia="仿宋_GB2312" w:hAnsi="仿宋_GB2312" w:cs="仿宋_GB2312" w:hint="eastAsia"/>
          <w:sz w:val="32"/>
          <w:szCs w:val="32"/>
        </w:rPr>
        <w:t>人的，不得超过接待对象人数的三分之一。</w:t>
      </w:r>
    </w:p>
    <w:p w:rsidR="00FE3FFA" w:rsidRPr="00BF156E" w:rsidRDefault="00FE3FFA" w:rsidP="00523FA6">
      <w:pPr>
        <w:autoSpaceDE w:val="0"/>
        <w:autoSpaceDN w:val="0"/>
        <w:adjustRightInd w:val="0"/>
        <w:spacing w:line="520" w:lineRule="exact"/>
        <w:ind w:firstLineChars="200" w:firstLine="640"/>
        <w:rPr>
          <w:rFonts w:ascii="仿宋_GB2312" w:eastAsia="仿宋_GB2312" w:hAnsi="??_GB2312" w:cs="??_GB2312"/>
          <w:sz w:val="32"/>
          <w:szCs w:val="32"/>
        </w:rPr>
      </w:pPr>
      <w:r w:rsidRPr="00BF156E">
        <w:rPr>
          <w:rFonts w:ascii="仿宋_GB2312" w:eastAsia="仿宋_GB2312" w:hAnsi="仿宋_GB2312" w:cs="仿宋_GB2312"/>
          <w:sz w:val="32"/>
          <w:szCs w:val="32"/>
        </w:rPr>
        <w:t>9.</w:t>
      </w:r>
      <w:r w:rsidRPr="00BF156E">
        <w:rPr>
          <w:rFonts w:ascii="仿宋_GB2312" w:eastAsia="仿宋_GB2312" w:hAnsi="宋体" w:cs="宋体" w:hint="eastAsia"/>
          <w:sz w:val="32"/>
          <w:szCs w:val="32"/>
        </w:rPr>
        <w:t>加班用餐每人每天不超过</w:t>
      </w:r>
      <w:r w:rsidRPr="00BF156E">
        <w:rPr>
          <w:rFonts w:ascii="仿宋_GB2312" w:eastAsia="仿宋_GB2312" w:hAnsi="??_GB2312" w:cs="??_GB2312"/>
          <w:sz w:val="32"/>
          <w:szCs w:val="32"/>
        </w:rPr>
        <w:t>60</w:t>
      </w:r>
      <w:r w:rsidRPr="00BF156E">
        <w:rPr>
          <w:rFonts w:ascii="仿宋_GB2312" w:eastAsia="仿宋_GB2312" w:hAnsi="宋体" w:cs="宋体" w:hint="eastAsia"/>
          <w:sz w:val="32"/>
          <w:szCs w:val="32"/>
        </w:rPr>
        <w:t>元，单次不超过</w:t>
      </w:r>
      <w:r w:rsidRPr="00BF156E">
        <w:rPr>
          <w:rFonts w:ascii="仿宋_GB2312" w:eastAsia="仿宋_GB2312" w:hAnsi="??_GB2312" w:cs="??_GB2312"/>
          <w:sz w:val="32"/>
          <w:szCs w:val="32"/>
        </w:rPr>
        <w:t>30</w:t>
      </w:r>
      <w:r w:rsidRPr="00BF156E">
        <w:rPr>
          <w:rFonts w:ascii="仿宋_GB2312" w:eastAsia="仿宋_GB2312" w:hAnsi="宋体" w:cs="宋体" w:hint="eastAsia"/>
          <w:sz w:val="32"/>
          <w:szCs w:val="32"/>
        </w:rPr>
        <w:t>元，报销时需提供用餐人员名单和加班事由。</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Pr="004F539B">
        <w:rPr>
          <w:rFonts w:ascii="仿宋_GB2312" w:eastAsia="仿宋_GB2312" w:hAnsi="仿宋_GB2312" w:cs="仿宋_GB2312" w:hint="eastAsia"/>
          <w:sz w:val="32"/>
          <w:szCs w:val="32"/>
        </w:rPr>
        <w:t>来宾住宿费应当回本单位凭据报销，确需学校承担的，应当严格执行差旅、会议管理的有关标准。与会人员住宿费按会议费管理有关规定执行。</w:t>
      </w:r>
    </w:p>
    <w:p w:rsidR="00FE3FFA" w:rsidRPr="004F539B" w:rsidRDefault="00FE3FFA" w:rsidP="00523FA6">
      <w:pPr>
        <w:autoSpaceDE w:val="0"/>
        <w:autoSpaceDN w:val="0"/>
        <w:adjustRightInd w:val="0"/>
        <w:spacing w:line="520" w:lineRule="exact"/>
        <w:ind w:firstLineChars="200" w:firstLine="640"/>
        <w:rPr>
          <w:rFonts w:ascii="仿宋_GB2312" w:eastAsia="仿宋_GB2312" w:hAnsi="仿宋_GB2312" w:cs="仿宋_GB2312"/>
          <w:spacing w:val="-6"/>
          <w:sz w:val="32"/>
          <w:szCs w:val="32"/>
        </w:rPr>
      </w:pPr>
      <w:r w:rsidRPr="004F539B">
        <w:rPr>
          <w:rFonts w:ascii="仿宋_GB2312" w:eastAsia="仿宋_GB2312" w:hAnsi="仿宋_GB2312" w:cs="仿宋_GB2312"/>
          <w:sz w:val="32"/>
          <w:szCs w:val="32"/>
        </w:rPr>
        <w:t>1</w:t>
      </w:r>
      <w:r>
        <w:rPr>
          <w:rFonts w:ascii="仿宋_GB2312" w:eastAsia="仿宋_GB2312" w:hAnsi="仿宋_GB2312" w:cs="仿宋_GB2312"/>
          <w:sz w:val="32"/>
          <w:szCs w:val="32"/>
        </w:rPr>
        <w:t>1</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pacing w:val="-6"/>
          <w:sz w:val="32"/>
          <w:szCs w:val="32"/>
        </w:rPr>
        <w:t>接待单位不得超标准接待，不得组织旅游和与公务活动无关的参观，不得组织到营业性娱乐、健身场所活动，不得安排专场文艺演出，不得以任何名义赠送礼金、有价证券、纪念品和土特产品等。</w:t>
      </w:r>
    </w:p>
    <w:p w:rsidR="00FE3FFA" w:rsidRPr="004F539B" w:rsidRDefault="00FE3FFA" w:rsidP="00523FA6">
      <w:pPr>
        <w:widowControl/>
        <w:spacing w:line="520" w:lineRule="exact"/>
        <w:ind w:firstLineChars="200" w:firstLine="640"/>
        <w:jc w:val="left"/>
        <w:rPr>
          <w:rFonts w:ascii="黑体" w:eastAsia="黑体" w:hAnsi="黑体" w:cs="仿宋_GB2312"/>
          <w:b/>
          <w:bCs/>
          <w:spacing w:val="-8"/>
          <w:sz w:val="32"/>
          <w:szCs w:val="32"/>
        </w:rPr>
      </w:pPr>
      <w:r w:rsidRPr="004F539B">
        <w:rPr>
          <w:rFonts w:ascii="仿宋_GB2312" w:eastAsia="仿宋_GB2312" w:hAnsi="仿宋_GB2312" w:cs="仿宋_GB2312"/>
          <w:sz w:val="32"/>
          <w:szCs w:val="32"/>
        </w:rPr>
        <w:lastRenderedPageBreak/>
        <w:t>1</w:t>
      </w:r>
      <w:r>
        <w:rPr>
          <w:rFonts w:ascii="仿宋_GB2312" w:eastAsia="仿宋_GB2312" w:hAnsi="仿宋_GB2312" w:cs="仿宋_GB2312"/>
          <w:sz w:val="32"/>
          <w:szCs w:val="32"/>
        </w:rPr>
        <w:t>2</w:t>
      </w:r>
      <w:r w:rsidRPr="004F539B">
        <w:rPr>
          <w:rFonts w:ascii="仿宋_GB2312" w:eastAsia="仿宋_GB2312" w:hAnsi="仿宋_GB2312" w:cs="仿宋_GB2312"/>
          <w:sz w:val="32"/>
          <w:szCs w:val="32"/>
        </w:rPr>
        <w:t>.</w:t>
      </w:r>
      <w:r w:rsidRPr="004F539B">
        <w:rPr>
          <w:rFonts w:ascii="仿宋_GB2312" w:eastAsia="仿宋_GB2312" w:hAnsi="仿宋_GB2312" w:cs="仿宋_GB2312" w:hint="eastAsia"/>
          <w:spacing w:val="-8"/>
          <w:sz w:val="32"/>
          <w:szCs w:val="32"/>
        </w:rPr>
        <w:t>禁止在接待费中列支应当由接待对象承担的差旅、会议、培训等费用，禁止以举办会议、培训为名列支、转移、隐匿接待费开支。</w:t>
      </w:r>
    </w:p>
    <w:p w:rsidR="00FE3FFA" w:rsidRPr="004F539B" w:rsidRDefault="00FE3FFA" w:rsidP="00523FA6">
      <w:pPr>
        <w:widowControl/>
        <w:spacing w:line="520" w:lineRule="exact"/>
        <w:ind w:firstLineChars="200" w:firstLine="643"/>
        <w:jc w:val="left"/>
        <w:rPr>
          <w:rFonts w:ascii="黑体" w:eastAsia="黑体" w:hAnsi="黑体" w:cs="仿宋_GB2312"/>
          <w:b/>
          <w:bCs/>
          <w:sz w:val="32"/>
          <w:szCs w:val="32"/>
        </w:rPr>
      </w:pPr>
      <w:r w:rsidRPr="004F539B">
        <w:rPr>
          <w:rFonts w:ascii="黑体" w:eastAsia="黑体" w:hAnsi="黑体" w:cs="仿宋_GB2312" w:hint="eastAsia"/>
          <w:b/>
          <w:bCs/>
          <w:sz w:val="32"/>
          <w:szCs w:val="32"/>
        </w:rPr>
        <w:t>三、公务用车</w:t>
      </w:r>
    </w:p>
    <w:p w:rsidR="00FE3FFA" w:rsidRPr="004F539B" w:rsidRDefault="00FE3FFA" w:rsidP="00523FA6">
      <w:pPr>
        <w:numPr>
          <w:ilvl w:val="0"/>
          <w:numId w:val="2"/>
        </w:numPr>
        <w:spacing w:line="520" w:lineRule="exact"/>
        <w:ind w:firstLineChars="200" w:firstLine="672"/>
        <w:rPr>
          <w:rFonts w:ascii="仿宋_GB2312" w:eastAsia="仿宋_GB2312" w:hAnsi="仿宋_GB2312" w:cs="仿宋_GB2312"/>
          <w:b/>
          <w:bCs/>
          <w:sz w:val="32"/>
          <w:szCs w:val="32"/>
          <w:shd w:val="clear" w:color="auto" w:fill="FFFFFF"/>
        </w:rPr>
      </w:pPr>
      <w:r w:rsidRPr="004F539B">
        <w:rPr>
          <w:rFonts w:ascii="仿宋_GB2312" w:eastAsia="仿宋_GB2312" w:hAnsi="仿宋_GB2312" w:cs="仿宋_GB2312" w:hint="eastAsia"/>
          <w:spacing w:val="8"/>
          <w:sz w:val="32"/>
          <w:szCs w:val="32"/>
          <w:shd w:val="clear" w:color="auto" w:fill="FFFFFF"/>
        </w:rPr>
        <w:t>校属各职能部门各单位原则上不配备公务用车。确需工作需要，需经学校同意后方可配备。</w:t>
      </w:r>
    </w:p>
    <w:p w:rsidR="00FE3FFA" w:rsidRPr="004F539B" w:rsidRDefault="00FE3FFA">
      <w:pPr>
        <w:spacing w:line="520" w:lineRule="exact"/>
        <w:rPr>
          <w:rFonts w:ascii="仿宋_GB2312" w:eastAsia="仿宋_GB2312" w:hAnsi="仿宋_GB2312" w:cs="仿宋_GB2312"/>
          <w:b/>
          <w:bCs/>
          <w:sz w:val="32"/>
          <w:szCs w:val="32"/>
          <w:u w:val="single"/>
          <w:shd w:val="clear" w:color="auto" w:fill="FFFFFF"/>
        </w:rPr>
      </w:pPr>
      <w:r w:rsidRPr="004F539B">
        <w:rPr>
          <w:rFonts w:ascii="仿宋_GB2312" w:eastAsia="仿宋_GB2312" w:hAnsi="仿宋_GB2312" w:cs="仿宋_GB2312"/>
          <w:sz w:val="32"/>
          <w:szCs w:val="32"/>
          <w:shd w:val="clear" w:color="auto" w:fill="FFFFFF"/>
        </w:rPr>
        <w:t xml:space="preserve">    </w:t>
      </w:r>
      <w:r w:rsidRPr="009F4E8A">
        <w:rPr>
          <w:rFonts w:ascii="仿宋_GB2312" w:eastAsia="仿宋_GB2312" w:hAnsi="仿宋_GB2312" w:cs="仿宋_GB2312"/>
          <w:spacing w:val="-6"/>
          <w:sz w:val="32"/>
          <w:szCs w:val="32"/>
          <w:shd w:val="clear" w:color="auto" w:fill="FFFFFF"/>
        </w:rPr>
        <w:t>2.</w:t>
      </w:r>
      <w:r w:rsidRPr="009F4E8A">
        <w:rPr>
          <w:rFonts w:ascii="仿宋_GB2312" w:eastAsia="仿宋_GB2312" w:hAnsi="仿宋_GB2312" w:cs="仿宋_GB2312" w:hint="eastAsia"/>
          <w:spacing w:val="-6"/>
          <w:sz w:val="32"/>
          <w:szCs w:val="32"/>
          <w:shd w:val="clear" w:color="auto" w:fill="FFFFFF"/>
        </w:rPr>
        <w:t>校领导用车保证正常公务出行外，严禁将公务用车用于婚丧喜庆、探亲访友、度假休闲、接送亲友、接送子女上下学等非公务活动</w:t>
      </w:r>
      <w:r w:rsidRPr="004F539B">
        <w:rPr>
          <w:rFonts w:ascii="仿宋_GB2312" w:eastAsia="仿宋_GB2312" w:hAnsi="仿宋_GB2312" w:cs="仿宋_GB2312" w:hint="eastAsia"/>
          <w:sz w:val="32"/>
          <w:szCs w:val="32"/>
          <w:shd w:val="clear" w:color="auto" w:fill="FFFFFF"/>
        </w:rPr>
        <w:t>。</w:t>
      </w:r>
    </w:p>
    <w:p w:rsidR="00FE3FFA" w:rsidRPr="004F539B" w:rsidRDefault="00FE3FFA">
      <w:pPr>
        <w:spacing w:line="520" w:lineRule="exact"/>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pacing w:val="8"/>
          <w:sz w:val="32"/>
          <w:szCs w:val="32"/>
          <w:shd w:val="clear" w:color="auto" w:fill="FFFFFF"/>
        </w:rPr>
        <w:t xml:space="preserve">    3.</w:t>
      </w:r>
      <w:r w:rsidRPr="004F539B">
        <w:rPr>
          <w:rFonts w:ascii="仿宋_GB2312" w:eastAsia="仿宋_GB2312" w:hAnsi="仿宋_GB2312" w:cs="仿宋_GB2312" w:hint="eastAsia"/>
          <w:spacing w:val="8"/>
          <w:sz w:val="32"/>
          <w:szCs w:val="32"/>
          <w:shd w:val="clear" w:color="auto" w:fill="FFFFFF"/>
        </w:rPr>
        <w:t>工作人员办理公务，应当尽量乘用公共交通工具，减少公务用车长途行驶。外事接待、会议和集体活动用车应当主要通过社会租赁方式解决。</w:t>
      </w:r>
    </w:p>
    <w:p w:rsidR="00FE3FFA" w:rsidRPr="004F539B" w:rsidRDefault="00FE3FFA">
      <w:pPr>
        <w:spacing w:line="520" w:lineRule="exact"/>
        <w:ind w:firstLine="60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4.</w:t>
      </w:r>
      <w:r w:rsidRPr="004F539B">
        <w:rPr>
          <w:rFonts w:ascii="仿宋_GB2312" w:eastAsia="仿宋_GB2312" w:hAnsi="仿宋_GB2312" w:cs="仿宋_GB2312" w:hint="eastAsia"/>
          <w:sz w:val="32"/>
          <w:szCs w:val="32"/>
          <w:shd w:val="clear" w:color="auto" w:fill="FFFFFF"/>
        </w:rPr>
        <w:t>严禁私车公养，不得公费报销私车年检费、保险费、维修费、配件费、因私的燃油费及过路费。</w:t>
      </w:r>
    </w:p>
    <w:p w:rsidR="00FE3FFA" w:rsidRPr="004F539B" w:rsidRDefault="00FE3FFA">
      <w:pPr>
        <w:spacing w:line="520" w:lineRule="exact"/>
        <w:ind w:firstLine="60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5.</w:t>
      </w:r>
      <w:r w:rsidRPr="004F539B">
        <w:rPr>
          <w:rFonts w:ascii="仿宋_GB2312" w:eastAsia="仿宋_GB2312" w:hAnsi="仿宋_GB2312" w:cs="仿宋_GB2312" w:hint="eastAsia"/>
          <w:sz w:val="32"/>
          <w:szCs w:val="32"/>
          <w:shd w:val="clear" w:color="auto" w:fill="FFFFFF"/>
        </w:rPr>
        <w:t>确因工作需要使用私车的，燃油费支出需填写说明经使用单位负责人审核签字后据实报销，有租车协议的按照租车协议执行。</w:t>
      </w:r>
    </w:p>
    <w:p w:rsidR="00FE3FFA" w:rsidRPr="004F539B" w:rsidRDefault="00FE3FFA" w:rsidP="00523FA6">
      <w:pPr>
        <w:widowControl/>
        <w:spacing w:line="520" w:lineRule="exact"/>
        <w:ind w:firstLineChars="200" w:firstLine="643"/>
        <w:jc w:val="left"/>
        <w:rPr>
          <w:rFonts w:ascii="黑体" w:eastAsia="黑体" w:hAnsi="黑体" w:cs="仿宋_GB2312"/>
          <w:b/>
          <w:bCs/>
          <w:sz w:val="32"/>
          <w:szCs w:val="32"/>
        </w:rPr>
      </w:pPr>
      <w:r w:rsidRPr="004F539B">
        <w:rPr>
          <w:rFonts w:ascii="黑体" w:eastAsia="黑体" w:hAnsi="黑体" w:cs="仿宋_GB2312" w:hint="eastAsia"/>
          <w:b/>
          <w:bCs/>
          <w:sz w:val="32"/>
          <w:szCs w:val="32"/>
        </w:rPr>
        <w:t>四、会议、培训活动</w:t>
      </w:r>
    </w:p>
    <w:p w:rsidR="00FE3FFA" w:rsidRPr="004F539B" w:rsidRDefault="00FE3FFA">
      <w:pPr>
        <w:spacing w:line="520" w:lineRule="exact"/>
        <w:ind w:right="-57"/>
        <w:rPr>
          <w:rFonts w:ascii="仿宋_GB2312" w:eastAsia="仿宋_GB2312" w:hAnsi="仿宋_GB2312" w:cs="仿宋_GB2312"/>
          <w:sz w:val="32"/>
          <w:szCs w:val="32"/>
        </w:rPr>
      </w:pPr>
      <w:r w:rsidRPr="004F539B">
        <w:rPr>
          <w:rFonts w:ascii="仿宋_GB2312" w:eastAsia="仿宋_GB2312" w:hAnsi="仿宋_GB2312" w:cs="仿宋_GB2312"/>
          <w:sz w:val="32"/>
          <w:szCs w:val="32"/>
        </w:rPr>
        <w:t xml:space="preserve">    1.</w:t>
      </w:r>
      <w:r w:rsidRPr="004F539B">
        <w:rPr>
          <w:rFonts w:ascii="仿宋_GB2312" w:eastAsia="仿宋_GB2312" w:hAnsi="仿宋_GB2312" w:cs="仿宋_GB2312" w:hint="eastAsia"/>
          <w:sz w:val="32"/>
          <w:szCs w:val="32"/>
        </w:rPr>
        <w:t>主办或承办涉及校外多个单位参加的或组织召开关系到学校安全稳定改革发展等事项的重要会议需报主要领导同意或经学校会议研究同意后方可举行，并报党办、校办备案。</w:t>
      </w:r>
    </w:p>
    <w:p w:rsidR="00FE3FFA" w:rsidRPr="004F539B" w:rsidRDefault="00FE3FFA">
      <w:pPr>
        <w:spacing w:line="520" w:lineRule="exact"/>
        <w:ind w:right="-57"/>
        <w:rPr>
          <w:rFonts w:ascii="仿宋_GB2312" w:eastAsia="仿宋_GB2312" w:hAnsi="仿宋_GB2312" w:cs="仿宋_GB2312"/>
          <w:sz w:val="32"/>
          <w:szCs w:val="32"/>
        </w:rPr>
      </w:pPr>
      <w:r w:rsidRPr="004F539B">
        <w:rPr>
          <w:rFonts w:ascii="仿宋_GB2312" w:eastAsia="仿宋_GB2312" w:hAnsi="仿宋_GB2312" w:cs="仿宋_GB2312"/>
          <w:sz w:val="32"/>
          <w:szCs w:val="32"/>
        </w:rPr>
        <w:t xml:space="preserve">    2.</w:t>
      </w:r>
      <w:r w:rsidRPr="004F539B">
        <w:rPr>
          <w:rFonts w:ascii="仿宋_GB2312" w:eastAsia="仿宋_GB2312" w:hAnsi="仿宋_GB2312" w:cs="仿宋_GB2312" w:hint="eastAsia"/>
          <w:sz w:val="32"/>
          <w:szCs w:val="32"/>
        </w:rPr>
        <w:t>会议或培训应当安排在校内或四星级以下（含四星）定点酒店召开。价格低于会议综合定额标准的学校内部会议室、礼堂、培训中心，可优先作为会议场所。</w:t>
      </w:r>
    </w:p>
    <w:p w:rsidR="00FE3FFA" w:rsidRPr="004F539B" w:rsidRDefault="00FE3FFA">
      <w:pPr>
        <w:spacing w:line="520" w:lineRule="exact"/>
        <w:ind w:right="-57"/>
        <w:rPr>
          <w:rFonts w:ascii="仿宋_GB2312" w:eastAsia="仿宋_GB2312" w:hAnsi="仿宋_GB2312" w:cs="仿宋_GB2312"/>
          <w:sz w:val="32"/>
          <w:szCs w:val="32"/>
        </w:rPr>
      </w:pPr>
      <w:r w:rsidRPr="004F539B">
        <w:rPr>
          <w:rFonts w:ascii="仿宋_GB2312" w:eastAsia="仿宋_GB2312" w:hAnsi="仿宋_GB2312" w:cs="仿宋_GB2312"/>
          <w:sz w:val="32"/>
          <w:szCs w:val="32"/>
        </w:rPr>
        <w:t xml:space="preserve">    3.</w:t>
      </w:r>
      <w:r w:rsidRPr="004F539B">
        <w:rPr>
          <w:rFonts w:ascii="仿宋_GB2312" w:eastAsia="仿宋_GB2312" w:hAnsi="仿宋_GB2312" w:cs="仿宋_GB2312" w:hint="eastAsia"/>
          <w:sz w:val="32"/>
          <w:szCs w:val="32"/>
        </w:rPr>
        <w:t>按照《中央和国家机关会议费管理办法》，在学校财政经费主办的会议一般执行三类、四类会议，综合定额标准如下：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14"/>
        <w:gridCol w:w="4814"/>
      </w:tblGrid>
      <w:tr w:rsidR="00FE3FFA" w:rsidRPr="002B2374">
        <w:tc>
          <w:tcPr>
            <w:tcW w:w="4814" w:type="dxa"/>
          </w:tcPr>
          <w:p w:rsidR="00FE3FFA" w:rsidRPr="001E0F89" w:rsidRDefault="00FE3FFA" w:rsidP="001E0F89">
            <w:pPr>
              <w:spacing w:line="520" w:lineRule="exact"/>
              <w:ind w:right="-57"/>
              <w:jc w:val="center"/>
              <w:rPr>
                <w:rFonts w:ascii="黑体" w:eastAsia="黑体" w:hAnsi="黑体" w:cs="仿宋_GB2312"/>
                <w:sz w:val="32"/>
                <w:szCs w:val="32"/>
              </w:rPr>
            </w:pPr>
            <w:r w:rsidRPr="001E0F89">
              <w:rPr>
                <w:rFonts w:ascii="黑体" w:eastAsia="黑体" w:hAnsi="黑体" w:cs="仿宋_GB2312" w:hint="eastAsia"/>
                <w:sz w:val="32"/>
                <w:szCs w:val="32"/>
              </w:rPr>
              <w:t>费用类型</w:t>
            </w:r>
          </w:p>
        </w:tc>
        <w:tc>
          <w:tcPr>
            <w:tcW w:w="4814" w:type="dxa"/>
          </w:tcPr>
          <w:p w:rsidR="00FE3FFA" w:rsidRPr="001E0F89" w:rsidRDefault="00FE3FFA" w:rsidP="001E0F89">
            <w:pPr>
              <w:spacing w:line="520" w:lineRule="exact"/>
              <w:ind w:right="-57"/>
              <w:jc w:val="center"/>
              <w:rPr>
                <w:rFonts w:ascii="黑体" w:eastAsia="黑体" w:hAnsi="黑体" w:cs="仿宋_GB2312"/>
                <w:sz w:val="32"/>
                <w:szCs w:val="32"/>
              </w:rPr>
            </w:pPr>
            <w:r w:rsidRPr="001E0F89">
              <w:rPr>
                <w:rFonts w:ascii="黑体" w:eastAsia="黑体" w:hAnsi="黑体" w:cs="仿宋_GB2312" w:hint="eastAsia"/>
                <w:sz w:val="32"/>
                <w:szCs w:val="32"/>
              </w:rPr>
              <w:t>费用标准</w:t>
            </w:r>
            <w:r w:rsidRPr="001E0F89">
              <w:rPr>
                <w:rFonts w:ascii="黑体" w:eastAsia="黑体" w:hAnsi="黑体" w:cs="仿宋_GB2312"/>
                <w:sz w:val="32"/>
                <w:szCs w:val="32"/>
              </w:rPr>
              <w:t>(</w:t>
            </w:r>
            <w:r w:rsidRPr="001E0F89">
              <w:rPr>
                <w:rFonts w:ascii="黑体" w:eastAsia="黑体" w:hAnsi="黑体" w:cs="仿宋_GB2312" w:hint="eastAsia"/>
                <w:sz w:val="32"/>
                <w:szCs w:val="32"/>
              </w:rPr>
              <w:t>元</w:t>
            </w:r>
            <w:r w:rsidRPr="001E0F89">
              <w:rPr>
                <w:rFonts w:ascii="黑体" w:eastAsia="黑体" w:hAnsi="黑体" w:cs="仿宋_GB2312"/>
                <w:sz w:val="32"/>
                <w:szCs w:val="32"/>
              </w:rPr>
              <w:t>/</w:t>
            </w:r>
            <w:r w:rsidRPr="001E0F89">
              <w:rPr>
                <w:rFonts w:ascii="黑体" w:eastAsia="黑体" w:hAnsi="黑体" w:cs="仿宋_GB2312" w:hint="eastAsia"/>
                <w:sz w:val="32"/>
                <w:szCs w:val="32"/>
              </w:rPr>
              <w:t>人</w:t>
            </w:r>
            <w:r w:rsidRPr="001E0F89">
              <w:rPr>
                <w:rFonts w:ascii="黑体" w:eastAsia="黑体" w:hAnsi="黑体" w:cs="仿宋_GB2312"/>
                <w:sz w:val="32"/>
                <w:szCs w:val="32"/>
              </w:rPr>
              <w:t>/</w:t>
            </w:r>
            <w:r w:rsidRPr="001E0F89">
              <w:rPr>
                <w:rFonts w:ascii="黑体" w:eastAsia="黑体" w:hAnsi="黑体" w:cs="仿宋_GB2312" w:hint="eastAsia"/>
                <w:sz w:val="32"/>
                <w:szCs w:val="32"/>
              </w:rPr>
              <w:t>天</w:t>
            </w:r>
            <w:r w:rsidRPr="001E0F89">
              <w:rPr>
                <w:rFonts w:ascii="黑体" w:eastAsia="黑体" w:hAnsi="黑体" w:cs="仿宋_GB2312"/>
                <w:sz w:val="32"/>
                <w:szCs w:val="32"/>
              </w:rPr>
              <w:t>)</w:t>
            </w:r>
          </w:p>
        </w:tc>
      </w:tr>
      <w:tr w:rsidR="00FE3FFA" w:rsidRPr="002B2374">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住宿费</w:t>
            </w:r>
          </w:p>
        </w:tc>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sz w:val="30"/>
                <w:szCs w:val="30"/>
              </w:rPr>
              <w:t>240</w:t>
            </w:r>
          </w:p>
        </w:tc>
      </w:tr>
      <w:tr w:rsidR="00FE3FFA" w:rsidRPr="002B2374">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伙食费</w:t>
            </w:r>
          </w:p>
        </w:tc>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sz w:val="30"/>
                <w:szCs w:val="30"/>
              </w:rPr>
              <w:t>130</w:t>
            </w:r>
          </w:p>
        </w:tc>
      </w:tr>
      <w:tr w:rsidR="00FE3FFA" w:rsidRPr="002B2374">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其他费用</w:t>
            </w:r>
          </w:p>
        </w:tc>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sz w:val="30"/>
                <w:szCs w:val="30"/>
              </w:rPr>
              <w:t>80</w:t>
            </w:r>
          </w:p>
        </w:tc>
      </w:tr>
      <w:tr w:rsidR="00FE3FFA" w:rsidRPr="002B2374">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4814" w:type="dxa"/>
          </w:tcPr>
          <w:p w:rsidR="00FE3FFA" w:rsidRDefault="00FE3FFA" w:rsidP="001E0F89">
            <w:pPr>
              <w:spacing w:line="520" w:lineRule="exact"/>
              <w:ind w:right="-57"/>
              <w:jc w:val="center"/>
              <w:rPr>
                <w:rFonts w:ascii="仿宋_GB2312" w:eastAsia="仿宋_GB2312" w:hAnsi="仿宋_GB2312" w:cs="仿宋_GB2312"/>
                <w:sz w:val="30"/>
                <w:szCs w:val="30"/>
              </w:rPr>
            </w:pPr>
            <w:r>
              <w:rPr>
                <w:rFonts w:ascii="仿宋_GB2312" w:eastAsia="仿宋_GB2312" w:hAnsi="仿宋_GB2312" w:cs="仿宋_GB2312"/>
                <w:sz w:val="30"/>
                <w:szCs w:val="30"/>
              </w:rPr>
              <w:t>450</w:t>
            </w:r>
          </w:p>
        </w:tc>
      </w:tr>
    </w:tbl>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lastRenderedPageBreak/>
        <w:t>4.</w:t>
      </w:r>
      <w:r w:rsidRPr="004F539B">
        <w:rPr>
          <w:rFonts w:ascii="仿宋_GB2312" w:eastAsia="仿宋_GB2312" w:hAnsi="仿宋_GB2312" w:cs="仿宋_GB2312" w:hint="eastAsia"/>
          <w:sz w:val="32"/>
          <w:szCs w:val="32"/>
          <w:shd w:val="clear" w:color="auto" w:fill="FFFFFF"/>
        </w:rPr>
        <w:t>会议、培训讲课费执行以下标准（税后）：</w:t>
      </w:r>
    </w:p>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hint="eastAsia"/>
          <w:sz w:val="32"/>
          <w:szCs w:val="32"/>
          <w:shd w:val="clear" w:color="auto" w:fill="FFFFFF"/>
        </w:rPr>
        <w:t xml:space="preserve">　（一）副高级技术职称专业人员每半天最高不超过</w:t>
      </w:r>
      <w:r w:rsidRPr="004F539B">
        <w:rPr>
          <w:rFonts w:ascii="仿宋_GB2312" w:eastAsia="仿宋_GB2312" w:hAnsi="仿宋_GB2312" w:cs="仿宋_GB2312"/>
          <w:sz w:val="32"/>
          <w:szCs w:val="32"/>
          <w:shd w:val="clear" w:color="auto" w:fill="FFFFFF"/>
        </w:rPr>
        <w:t>1000</w:t>
      </w:r>
      <w:r w:rsidRPr="004F539B">
        <w:rPr>
          <w:rFonts w:ascii="仿宋_GB2312" w:eastAsia="仿宋_GB2312" w:hAnsi="仿宋_GB2312" w:cs="仿宋_GB2312" w:hint="eastAsia"/>
          <w:sz w:val="32"/>
          <w:szCs w:val="32"/>
          <w:shd w:val="clear" w:color="auto" w:fill="FFFFFF"/>
        </w:rPr>
        <w:t>元；</w:t>
      </w:r>
    </w:p>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hint="eastAsia"/>
          <w:sz w:val="32"/>
          <w:szCs w:val="32"/>
          <w:shd w:val="clear" w:color="auto" w:fill="FFFFFF"/>
        </w:rPr>
        <w:t xml:space="preserve">　（二）正高级技术职称专业人员每半天最高不超过</w:t>
      </w:r>
      <w:r w:rsidRPr="004F539B">
        <w:rPr>
          <w:rFonts w:ascii="仿宋_GB2312" w:eastAsia="仿宋_GB2312" w:hAnsi="仿宋_GB2312" w:cs="仿宋_GB2312"/>
          <w:sz w:val="32"/>
          <w:szCs w:val="32"/>
          <w:shd w:val="clear" w:color="auto" w:fill="FFFFFF"/>
        </w:rPr>
        <w:t>2000</w:t>
      </w:r>
      <w:r w:rsidRPr="004F539B">
        <w:rPr>
          <w:rFonts w:ascii="仿宋_GB2312" w:eastAsia="仿宋_GB2312" w:hAnsi="仿宋_GB2312" w:cs="仿宋_GB2312" w:hint="eastAsia"/>
          <w:sz w:val="32"/>
          <w:szCs w:val="32"/>
          <w:shd w:val="clear" w:color="auto" w:fill="FFFFFF"/>
        </w:rPr>
        <w:t>元；</w:t>
      </w:r>
    </w:p>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hint="eastAsia"/>
          <w:sz w:val="32"/>
          <w:szCs w:val="32"/>
          <w:shd w:val="clear" w:color="auto" w:fill="FFFFFF"/>
        </w:rPr>
        <w:t xml:space="preserve">　（三）院士、全国知名专家每半天一般不超过</w:t>
      </w:r>
      <w:r w:rsidRPr="004F539B">
        <w:rPr>
          <w:rFonts w:ascii="仿宋_GB2312" w:eastAsia="仿宋_GB2312" w:hAnsi="仿宋_GB2312" w:cs="仿宋_GB2312"/>
          <w:sz w:val="32"/>
          <w:szCs w:val="32"/>
          <w:shd w:val="clear" w:color="auto" w:fill="FFFFFF"/>
        </w:rPr>
        <w:t>3000</w:t>
      </w:r>
      <w:r w:rsidRPr="004F539B">
        <w:rPr>
          <w:rFonts w:ascii="仿宋_GB2312" w:eastAsia="仿宋_GB2312" w:hAnsi="仿宋_GB2312" w:cs="仿宋_GB2312" w:hint="eastAsia"/>
          <w:sz w:val="32"/>
          <w:szCs w:val="32"/>
          <w:shd w:val="clear" w:color="auto" w:fill="FFFFFF"/>
        </w:rPr>
        <w:t>元。</w:t>
      </w:r>
    </w:p>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 xml:space="preserve">  </w:t>
      </w:r>
      <w:r w:rsidRPr="004F539B">
        <w:rPr>
          <w:rFonts w:ascii="仿宋_GB2312" w:eastAsia="仿宋_GB2312" w:hAnsi="仿宋_GB2312" w:cs="仿宋_GB2312" w:hint="eastAsia"/>
          <w:sz w:val="32"/>
          <w:szCs w:val="32"/>
          <w:shd w:val="clear" w:color="auto" w:fill="FFFFFF"/>
        </w:rPr>
        <w:t>其他人员讲课参照上述标准执行。</w:t>
      </w:r>
    </w:p>
    <w:p w:rsidR="00FE3FFA" w:rsidRPr="004F539B" w:rsidRDefault="00FE3FFA">
      <w:pPr>
        <w:spacing w:line="520" w:lineRule="exact"/>
        <w:ind w:right="-57"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rPr>
        <w:t>5.</w:t>
      </w:r>
      <w:r w:rsidRPr="004F539B">
        <w:rPr>
          <w:rFonts w:ascii="仿宋_GB2312" w:eastAsia="仿宋_GB2312" w:hAnsi="仿宋_GB2312" w:cs="仿宋_GB2312" w:hint="eastAsia"/>
          <w:sz w:val="32"/>
          <w:szCs w:val="32"/>
          <w:shd w:val="clear" w:color="auto" w:fill="FFFFFF"/>
        </w:rPr>
        <w:t>严禁各单位借会议名义组织会餐或安排宴请；严禁套取会议费设立“小金库”；严禁在会议费中列支公务接待费。</w:t>
      </w:r>
    </w:p>
    <w:p w:rsidR="00FE3FFA" w:rsidRPr="004F539B" w:rsidRDefault="00FE3FFA">
      <w:pPr>
        <w:spacing w:line="520" w:lineRule="exact"/>
        <w:ind w:right="-57"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6.</w:t>
      </w:r>
      <w:r w:rsidRPr="004F539B">
        <w:rPr>
          <w:rFonts w:ascii="仿宋_GB2312" w:eastAsia="仿宋_GB2312" w:hAnsi="仿宋_GB2312" w:cs="仿宋_GB2312" w:hint="eastAsia"/>
          <w:sz w:val="32"/>
          <w:szCs w:val="32"/>
          <w:shd w:val="clear" w:color="auto" w:fill="FFFFFF"/>
        </w:rPr>
        <w:t>各单位应严格执行会议用房标准，不得安排高档套房；会议用餐严格控制菜品种类、数量和份量，安排自助餐，严禁提供高档菜肴，不安排宴请，不上烟酒；会议会场一律不摆花草，不提供水果。</w:t>
      </w:r>
    </w:p>
    <w:p w:rsidR="00FE3FFA" w:rsidRPr="004F539B" w:rsidRDefault="00FE3FFA" w:rsidP="00523FA6">
      <w:pPr>
        <w:autoSpaceDN w:val="0"/>
        <w:spacing w:line="520" w:lineRule="exact"/>
        <w:ind w:firstLineChars="200"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7.</w:t>
      </w:r>
      <w:r w:rsidRPr="004F539B">
        <w:rPr>
          <w:rFonts w:ascii="仿宋_GB2312" w:eastAsia="仿宋_GB2312" w:hAnsi="仿宋_GB2312" w:cs="仿宋_GB2312" w:hint="eastAsia"/>
          <w:sz w:val="32"/>
          <w:szCs w:val="32"/>
          <w:shd w:val="clear" w:color="auto" w:fill="FFFFFF"/>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r w:rsidRPr="004F539B">
        <w:rPr>
          <w:rFonts w:ascii="仿宋_GB2312" w:eastAsia="仿宋_GB2312" w:hAnsi="仿宋_GB2312" w:cs="仿宋_GB2312"/>
          <w:sz w:val="32"/>
          <w:szCs w:val="32"/>
          <w:shd w:val="clear" w:color="auto" w:fill="FFFFFF"/>
        </w:rPr>
        <w:t>7</w:t>
      </w:r>
      <w:r w:rsidRPr="004F539B">
        <w:rPr>
          <w:rFonts w:ascii="仿宋_GB2312" w:eastAsia="仿宋_GB2312" w:hAnsi="仿宋_GB2312" w:cs="仿宋_GB2312" w:hint="eastAsia"/>
          <w:sz w:val="32"/>
          <w:szCs w:val="32"/>
          <w:shd w:val="clear" w:color="auto" w:fill="FFFFFF"/>
        </w:rPr>
        <w:t>日以内的培训不得组织调研、考察、参观。</w:t>
      </w:r>
    </w:p>
    <w:p w:rsidR="00FE3FFA" w:rsidRPr="004F539B" w:rsidRDefault="00FE3FFA">
      <w:pPr>
        <w:spacing w:line="520" w:lineRule="exact"/>
        <w:ind w:right="-57" w:firstLine="640"/>
        <w:rPr>
          <w:rFonts w:ascii="仿宋_GB2312" w:eastAsia="仿宋_GB2312" w:hAnsi="仿宋_GB2312" w:cs="仿宋_GB2312"/>
          <w:sz w:val="32"/>
          <w:szCs w:val="32"/>
          <w:shd w:val="clear" w:color="auto" w:fill="FFFFFF"/>
        </w:rPr>
      </w:pPr>
      <w:r w:rsidRPr="004F539B">
        <w:rPr>
          <w:rFonts w:ascii="仿宋_GB2312" w:eastAsia="仿宋_GB2312" w:hAnsi="仿宋_GB2312" w:cs="仿宋_GB2312"/>
          <w:sz w:val="32"/>
          <w:szCs w:val="32"/>
          <w:shd w:val="clear" w:color="auto" w:fill="FFFFFF"/>
        </w:rPr>
        <w:t>8.</w:t>
      </w:r>
      <w:r w:rsidRPr="004F539B">
        <w:rPr>
          <w:rFonts w:ascii="仿宋_GB2312" w:eastAsia="仿宋_GB2312" w:hAnsi="仿宋_GB2312" w:cs="仿宋_GB2312" w:hint="eastAsia"/>
          <w:sz w:val="32"/>
          <w:szCs w:val="32"/>
          <w:shd w:val="clear" w:color="auto" w:fill="FFFFFF"/>
        </w:rPr>
        <w:t xml:space="preserve">严禁计划外召开会议、组织培训；严禁以虚报、冒领手段骗取会议费；严禁虚报会议人数、天数等进行报销；严禁扩大会议费开支范围，擅自提高会议费开支标准；严禁违规报销与会议无关费用。　</w:t>
      </w:r>
    </w:p>
    <w:p w:rsidR="00FE3FFA" w:rsidRPr="004F539B" w:rsidRDefault="00FE3FFA" w:rsidP="00523FA6">
      <w:pPr>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shd w:val="clear" w:color="auto" w:fill="FFFFFF"/>
        </w:rPr>
        <w:t>9.</w:t>
      </w:r>
      <w:r w:rsidRPr="004F539B">
        <w:rPr>
          <w:rFonts w:ascii="仿宋_GB2312" w:eastAsia="仿宋_GB2312" w:hAnsi="仿宋_GB2312" w:cs="仿宋_GB2312" w:hint="eastAsia"/>
          <w:sz w:val="32"/>
          <w:szCs w:val="32"/>
          <w:shd w:val="clear" w:color="auto" w:fill="FFFFFF"/>
        </w:rPr>
        <w:t>严禁以召开会议、组织培训等名义组织公款旅游；严禁在会议费、培训费、接待费中列支风景名胜区等各类旅游景点门票费、导游费、景区设施使用费；严禁向接待服务场所、旅游公司等单位转嫁上述费用。</w:t>
      </w:r>
      <w:r w:rsidRPr="004F539B">
        <w:rPr>
          <w:rFonts w:ascii="仿宋_GB2312" w:eastAsia="仿宋_GB2312" w:hAnsi="仿宋_GB2312" w:cs="仿宋_GB2312"/>
          <w:sz w:val="32"/>
          <w:szCs w:val="32"/>
          <w:shd w:val="clear" w:color="auto" w:fill="FFFFFF"/>
        </w:rPr>
        <w:br/>
        <w:t xml:space="preserve">    </w:t>
      </w:r>
      <w:r w:rsidRPr="004F539B">
        <w:rPr>
          <w:rFonts w:ascii="仿宋_GB2312" w:eastAsia="仿宋_GB2312" w:hAnsi="仿宋_GB2312" w:cs="仿宋_GB2312"/>
          <w:sz w:val="32"/>
          <w:szCs w:val="32"/>
        </w:rPr>
        <w:t>10.</w:t>
      </w:r>
      <w:r w:rsidRPr="004F539B">
        <w:rPr>
          <w:rFonts w:ascii="仿宋_GB2312" w:eastAsia="仿宋_GB2312" w:hAnsi="仿宋_GB2312" w:cs="仿宋_GB2312" w:hint="eastAsia"/>
          <w:sz w:val="32"/>
          <w:szCs w:val="32"/>
        </w:rPr>
        <w:t>领导干部个人参加的社会化培训，费用一律由本人承担，不得由学校经费报销，不得接受任何机构或他人的资助或变相资助。</w:t>
      </w:r>
    </w:p>
    <w:p w:rsidR="00FE3FFA" w:rsidRPr="004F539B" w:rsidRDefault="00FE3FFA" w:rsidP="00523FA6">
      <w:pPr>
        <w:widowControl/>
        <w:spacing w:line="520" w:lineRule="exact"/>
        <w:ind w:firstLineChars="200" w:firstLine="643"/>
        <w:jc w:val="left"/>
        <w:rPr>
          <w:rFonts w:ascii="黑体" w:eastAsia="黑体" w:hAnsi="黑体" w:cs="仿宋_GB2312"/>
          <w:b/>
          <w:bCs/>
          <w:sz w:val="32"/>
          <w:szCs w:val="32"/>
        </w:rPr>
      </w:pPr>
      <w:r w:rsidRPr="004F539B">
        <w:rPr>
          <w:rFonts w:ascii="黑体" w:eastAsia="黑体" w:hAnsi="黑体" w:cs="仿宋_GB2312" w:hint="eastAsia"/>
          <w:b/>
          <w:bCs/>
          <w:sz w:val="32"/>
          <w:szCs w:val="32"/>
        </w:rPr>
        <w:t>五、办公用房</w:t>
      </w:r>
    </w:p>
    <w:p w:rsidR="00FE3FFA" w:rsidRPr="004F539B" w:rsidRDefault="00FE3FFA" w:rsidP="00523FA6">
      <w:pPr>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1.</w:t>
      </w:r>
      <w:r w:rsidRPr="004F539B">
        <w:rPr>
          <w:rFonts w:ascii="仿宋_GB2312" w:eastAsia="仿宋_GB2312" w:hAnsi="仿宋_GB2312" w:cs="仿宋_GB2312" w:hint="eastAsia"/>
          <w:sz w:val="32"/>
          <w:szCs w:val="32"/>
        </w:rPr>
        <w:t>严禁超标准使用办公用房，各级工作人员各类房屋使用面积不得超过国家规定的对应职级面积。</w:t>
      </w:r>
    </w:p>
    <w:p w:rsidR="00FE3FFA" w:rsidRPr="004F539B" w:rsidRDefault="00FE3FFA" w:rsidP="00523FA6">
      <w:pPr>
        <w:spacing w:line="520" w:lineRule="exact"/>
        <w:ind w:firstLineChars="200" w:firstLine="640"/>
        <w:rPr>
          <w:rFonts w:ascii="仿宋_GB2312" w:eastAsia="仿宋_GB2312" w:hAnsi="仿宋_GB2312" w:cs="仿宋_GB2312"/>
          <w:sz w:val="32"/>
          <w:szCs w:val="32"/>
        </w:rPr>
      </w:pPr>
      <w:r w:rsidRPr="004F539B">
        <w:rPr>
          <w:rFonts w:ascii="仿宋_GB2312" w:eastAsia="仿宋_GB2312" w:hAnsi="仿宋_GB2312" w:cs="仿宋_GB2312"/>
          <w:sz w:val="32"/>
          <w:szCs w:val="32"/>
        </w:rPr>
        <w:t>2.</w:t>
      </w:r>
      <w:r w:rsidRPr="004F539B">
        <w:rPr>
          <w:rFonts w:ascii="仿宋_GB2312" w:eastAsia="仿宋_GB2312" w:hAnsi="仿宋_GB2312" w:cs="仿宋_GB2312" w:hint="eastAsia"/>
          <w:sz w:val="32"/>
          <w:szCs w:val="32"/>
        </w:rPr>
        <w:t>领导干部工作调动的，由调入部门安排办公用房，原单位的办</w:t>
      </w:r>
      <w:r w:rsidRPr="004F539B">
        <w:rPr>
          <w:rFonts w:ascii="仿宋_GB2312" w:eastAsia="仿宋_GB2312" w:hAnsi="仿宋_GB2312" w:cs="仿宋_GB2312" w:hint="eastAsia"/>
          <w:sz w:val="32"/>
          <w:szCs w:val="32"/>
        </w:rPr>
        <w:lastRenderedPageBreak/>
        <w:t>公用房不再保留，领导干部已办理离退休手续的，原单位的办公用房应及时腾退。</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3.</w:t>
      </w:r>
      <w:r w:rsidRPr="004F539B">
        <w:rPr>
          <w:rFonts w:ascii="仿宋_GB2312" w:eastAsia="仿宋_GB2312" w:hAnsi="仿宋_GB2312" w:cs="仿宋_GB2312" w:hint="eastAsia"/>
          <w:sz w:val="32"/>
          <w:szCs w:val="32"/>
        </w:rPr>
        <w:t>办公用房原则上不允许私自二次改造装修，确需改造的须经学校基建领导小组审批后方可执行。</w:t>
      </w:r>
    </w:p>
    <w:p w:rsidR="00FE3FFA" w:rsidRPr="004F539B" w:rsidRDefault="00FE3FFA" w:rsidP="00523FA6">
      <w:pPr>
        <w:widowControl/>
        <w:spacing w:line="520" w:lineRule="exact"/>
        <w:ind w:firstLineChars="200" w:firstLine="643"/>
        <w:jc w:val="left"/>
        <w:rPr>
          <w:rFonts w:ascii="黑体" w:eastAsia="黑体" w:hAnsi="黑体" w:cs="仿宋_GB2312"/>
          <w:b/>
          <w:bCs/>
          <w:sz w:val="32"/>
          <w:szCs w:val="32"/>
        </w:rPr>
      </w:pPr>
      <w:r w:rsidRPr="004F539B">
        <w:rPr>
          <w:rFonts w:ascii="黑体" w:eastAsia="黑体" w:hAnsi="黑体" w:cs="仿宋_GB2312" w:hint="eastAsia"/>
          <w:b/>
          <w:bCs/>
          <w:sz w:val="32"/>
          <w:szCs w:val="32"/>
        </w:rPr>
        <w:t>六、其他</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1.</w:t>
      </w:r>
      <w:r w:rsidRPr="004F539B">
        <w:rPr>
          <w:rFonts w:ascii="仿宋_GB2312" w:eastAsia="仿宋_GB2312" w:hAnsi="仿宋_GB2312" w:cs="仿宋_GB2312" w:hint="eastAsia"/>
          <w:sz w:val="32"/>
          <w:szCs w:val="32"/>
        </w:rPr>
        <w:t>加强财务监管和审计，不得违规发放津贴、补贴、奖金和福利，不得以稿费、讲课费、评审费等形式变相发放津贴补贴。</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2.</w:t>
      </w:r>
      <w:r w:rsidRPr="004F539B">
        <w:rPr>
          <w:rFonts w:ascii="仿宋_GB2312" w:eastAsia="仿宋_GB2312" w:hAnsi="仿宋_GB2312" w:cs="仿宋_GB2312" w:hint="eastAsia"/>
          <w:sz w:val="32"/>
          <w:szCs w:val="32"/>
        </w:rPr>
        <w:t>严禁不按规定报告或违规操办婚丧喜庆事宜甚至借机敛财。</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3.</w:t>
      </w:r>
      <w:r w:rsidRPr="004F539B">
        <w:rPr>
          <w:rFonts w:ascii="仿宋_GB2312" w:eastAsia="仿宋_GB2312" w:hAnsi="仿宋_GB2312" w:cs="仿宋_GB2312" w:hint="eastAsia"/>
          <w:sz w:val="32"/>
          <w:szCs w:val="32"/>
        </w:rPr>
        <w:t>严禁违规公款吃喝或用公款支付私人宴请费用，严禁在内部食堂大吃大喝。严禁组织和参与隐秘聚会。</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4.</w:t>
      </w:r>
      <w:r w:rsidRPr="004F539B">
        <w:rPr>
          <w:rFonts w:ascii="仿宋_GB2312" w:eastAsia="仿宋_GB2312" w:hAnsi="仿宋_GB2312" w:cs="仿宋_GB2312" w:hint="eastAsia"/>
          <w:sz w:val="32"/>
          <w:szCs w:val="32"/>
        </w:rPr>
        <w:t>严禁以学习、培训、考察、研讨、参展等名义变相公款旅游。</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5.</w:t>
      </w:r>
      <w:r w:rsidRPr="004F539B">
        <w:rPr>
          <w:rFonts w:ascii="仿宋_GB2312" w:eastAsia="仿宋_GB2312" w:hAnsi="仿宋_GB2312" w:cs="仿宋_GB2312" w:hint="eastAsia"/>
          <w:sz w:val="32"/>
          <w:szCs w:val="32"/>
        </w:rPr>
        <w:t>严禁违规收送礼品礼金，严肃查处用电子支付等隐蔽手段违规收送礼品礼金。</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6.</w:t>
      </w:r>
      <w:r w:rsidRPr="004F539B">
        <w:rPr>
          <w:rFonts w:ascii="仿宋_GB2312" w:eastAsia="仿宋_GB2312" w:hAnsi="仿宋_GB2312" w:cs="仿宋_GB2312" w:hint="eastAsia"/>
          <w:sz w:val="32"/>
          <w:szCs w:val="32"/>
        </w:rPr>
        <w:t>严禁利用职权或职务上的影响，将违规开支费用交由管理服务对象承担。</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7.</w:t>
      </w:r>
      <w:r w:rsidRPr="004F539B">
        <w:rPr>
          <w:rFonts w:ascii="仿宋_GB2312" w:eastAsia="仿宋_GB2312" w:hAnsi="仿宋_GB2312" w:cs="仿宋_GB2312" w:hint="eastAsia"/>
          <w:sz w:val="32"/>
          <w:szCs w:val="32"/>
        </w:rPr>
        <w:t>严禁提供或接受超标准接待、接受或用公款参与高消费娱乐健身活动、出入私人会所。</w:t>
      </w:r>
    </w:p>
    <w:p w:rsidR="00FE3FFA" w:rsidRPr="004F539B"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4F539B">
        <w:rPr>
          <w:rFonts w:ascii="仿宋_GB2312" w:eastAsia="仿宋_GB2312" w:hAnsi="仿宋_GB2312" w:cs="仿宋_GB2312"/>
          <w:sz w:val="32"/>
          <w:szCs w:val="32"/>
        </w:rPr>
        <w:t>8.</w:t>
      </w:r>
      <w:r w:rsidRPr="004F539B">
        <w:rPr>
          <w:rFonts w:ascii="仿宋_GB2312" w:eastAsia="仿宋_GB2312" w:hAnsi="仿宋_GB2312" w:cs="仿宋_GB2312" w:hint="eastAsia"/>
          <w:sz w:val="32"/>
          <w:szCs w:val="32"/>
        </w:rPr>
        <w:t>严禁用公款购买、印刷、邮寄、赠送贺年卡、明信片、年历等物品。</w:t>
      </w:r>
    </w:p>
    <w:p w:rsidR="00FE3FFA" w:rsidRPr="00BF156E" w:rsidRDefault="00FE3FFA" w:rsidP="00523FA6">
      <w:pPr>
        <w:widowControl/>
        <w:spacing w:line="520" w:lineRule="exact"/>
        <w:ind w:firstLineChars="200" w:firstLine="640"/>
        <w:jc w:val="left"/>
        <w:rPr>
          <w:rFonts w:ascii="仿宋_GB2312" w:eastAsia="仿宋_GB2312" w:hAnsi="仿宋_GB2312" w:cs="仿宋_GB2312"/>
          <w:sz w:val="32"/>
          <w:szCs w:val="32"/>
        </w:rPr>
      </w:pPr>
      <w:r w:rsidRPr="00BF156E">
        <w:rPr>
          <w:rFonts w:ascii="仿宋_GB2312" w:eastAsia="仿宋_GB2312" w:hAnsi="仿宋_GB2312" w:cs="仿宋_GB2312" w:hint="eastAsia"/>
          <w:sz w:val="32"/>
          <w:szCs w:val="32"/>
        </w:rPr>
        <w:t>七、</w:t>
      </w:r>
      <w:r>
        <w:rPr>
          <w:rFonts w:ascii="仿宋_GB2312" w:eastAsia="仿宋_GB2312" w:hAnsi="仿宋_GB2312" w:cs="仿宋_GB2312"/>
          <w:sz w:val="32"/>
          <w:szCs w:val="32"/>
        </w:rPr>
        <w:t xml:space="preserve"> </w:t>
      </w:r>
      <w:r w:rsidRPr="00BF156E">
        <w:rPr>
          <w:rFonts w:ascii="仿宋_GB2312" w:eastAsia="仿宋_GB2312" w:hAnsi="仿宋_GB2312" w:cs="仿宋_GB2312" w:hint="eastAsia"/>
          <w:sz w:val="32"/>
          <w:szCs w:val="32"/>
        </w:rPr>
        <w:t>本细则即日起执行，</w:t>
      </w:r>
      <w:r>
        <w:rPr>
          <w:rFonts w:ascii="仿宋_GB2312" w:eastAsia="仿宋_GB2312" w:hAnsi="仿宋_GB2312" w:cs="仿宋_GB2312" w:hint="eastAsia"/>
          <w:sz w:val="32"/>
          <w:szCs w:val="32"/>
        </w:rPr>
        <w:t>《</w:t>
      </w:r>
      <w:r w:rsidRPr="00BF156E">
        <w:rPr>
          <w:rFonts w:ascii="仿宋_GB2312" w:eastAsia="仿宋_GB2312" w:hAnsi="仿宋_GB2312" w:cs="仿宋_GB2312" w:hint="eastAsia"/>
          <w:sz w:val="32"/>
          <w:szCs w:val="32"/>
        </w:rPr>
        <w:t>关于印发</w:t>
      </w:r>
      <w:r>
        <w:rPr>
          <w:rFonts w:ascii="仿宋_GB2312" w:eastAsia="仿宋_GB2312" w:hAnsi="仿宋_GB2312" w:cs="仿宋_GB2312" w:hint="eastAsia"/>
          <w:sz w:val="32"/>
          <w:szCs w:val="32"/>
        </w:rPr>
        <w:t>〈</w:t>
      </w:r>
      <w:r w:rsidRPr="00BF156E">
        <w:rPr>
          <w:rFonts w:ascii="仿宋_GB2312" w:eastAsia="仿宋_GB2312" w:hAnsi="仿宋_GB2312" w:cs="仿宋_GB2312" w:hint="eastAsia"/>
          <w:sz w:val="32"/>
          <w:szCs w:val="32"/>
        </w:rPr>
        <w:t>新疆农业大学贯彻落实中央八项规定工作细则</w:t>
      </w:r>
      <w:r>
        <w:rPr>
          <w:rFonts w:ascii="仿宋_GB2312" w:eastAsia="仿宋_GB2312" w:hAnsi="仿宋_GB2312" w:cs="仿宋_GB2312" w:hint="eastAsia"/>
          <w:sz w:val="32"/>
          <w:szCs w:val="32"/>
        </w:rPr>
        <w:t>〉</w:t>
      </w:r>
      <w:r w:rsidRPr="00BF156E">
        <w:rPr>
          <w:rFonts w:ascii="仿宋_GB2312" w:eastAsia="仿宋_GB2312" w:hAnsi="仿宋_GB2312" w:cs="仿宋_GB2312" w:hint="eastAsia"/>
          <w:sz w:val="32"/>
          <w:szCs w:val="32"/>
        </w:rPr>
        <w:t>的通知》（新农大党办发〔</w:t>
      </w:r>
      <w:r w:rsidRPr="00BF156E">
        <w:rPr>
          <w:rFonts w:ascii="仿宋_GB2312" w:eastAsia="仿宋_GB2312" w:hAnsi="仿宋_GB2312" w:cs="仿宋_GB2312"/>
          <w:sz w:val="32"/>
          <w:szCs w:val="32"/>
        </w:rPr>
        <w:t>2016</w:t>
      </w:r>
      <w:r w:rsidRPr="00BF156E">
        <w:rPr>
          <w:rFonts w:ascii="仿宋_GB2312" w:eastAsia="仿宋_GB2312" w:hAnsi="仿宋_GB2312" w:cs="仿宋_GB2312" w:hint="eastAsia"/>
          <w:sz w:val="32"/>
          <w:szCs w:val="32"/>
        </w:rPr>
        <w:t>〕</w:t>
      </w:r>
      <w:r w:rsidRPr="00BF156E">
        <w:rPr>
          <w:rFonts w:ascii="仿宋_GB2312" w:eastAsia="仿宋_GB2312" w:hAnsi="仿宋_GB2312" w:cs="仿宋_GB2312"/>
          <w:sz w:val="32"/>
          <w:szCs w:val="32"/>
        </w:rPr>
        <w:t>18</w:t>
      </w:r>
      <w:r w:rsidRPr="00BF156E">
        <w:rPr>
          <w:rFonts w:ascii="仿宋_GB2312" w:eastAsia="仿宋_GB2312" w:hAnsi="仿宋_GB2312" w:cs="仿宋_GB2312" w:hint="eastAsia"/>
          <w:sz w:val="32"/>
          <w:szCs w:val="32"/>
        </w:rPr>
        <w:t>号）文件同时废止。以前有关政策规定与本规定不一致的，以本规定为准。</w:t>
      </w:r>
    </w:p>
    <w:p w:rsidR="00FE3FFA" w:rsidRPr="00BF156E" w:rsidRDefault="00FE3FFA">
      <w:pPr>
        <w:autoSpaceDN w:val="0"/>
        <w:spacing w:line="520" w:lineRule="exact"/>
        <w:rPr>
          <w:rFonts w:ascii="仿宋_GB2312" w:eastAsia="仿宋_GB2312" w:hAnsi="仿宋_GB2312" w:cs="仿宋_GB2312"/>
          <w:sz w:val="32"/>
          <w:szCs w:val="32"/>
        </w:rPr>
      </w:pPr>
    </w:p>
    <w:p w:rsidR="00FE3FFA" w:rsidRPr="004F539B" w:rsidRDefault="00FE3FFA" w:rsidP="005B4B67">
      <w:pPr>
        <w:widowControl/>
        <w:spacing w:line="600" w:lineRule="exact"/>
        <w:ind w:firstLine="600"/>
        <w:rPr>
          <w:rFonts w:ascii="仿宋_GB2312" w:eastAsia="仿宋_GB2312" w:hAnsi="仿宋_GB2312" w:cs="仿宋_GB2312"/>
          <w:sz w:val="32"/>
          <w:szCs w:val="32"/>
        </w:rPr>
      </w:pPr>
      <w:r w:rsidRPr="004F539B">
        <w:rPr>
          <w:rFonts w:ascii="仿宋_GB2312" w:eastAsia="仿宋_GB2312" w:hAnsi="仿宋_GB2312" w:cs="仿宋_GB2312" w:hint="eastAsia"/>
          <w:sz w:val="32"/>
          <w:szCs w:val="32"/>
        </w:rPr>
        <w:t>附件：</w:t>
      </w:r>
      <w:r w:rsidRPr="004F539B">
        <w:rPr>
          <w:rFonts w:ascii="仿宋_GB2312" w:eastAsia="仿宋_GB2312" w:hAnsi="仿宋_GB2312" w:cs="仿宋_GB2312"/>
          <w:sz w:val="32"/>
          <w:szCs w:val="32"/>
        </w:rPr>
        <w:t>1.</w:t>
      </w:r>
      <w:r>
        <w:rPr>
          <w:rFonts w:ascii="仿宋_GB2312" w:eastAsia="仿宋_GB2312" w:hAnsi="仿宋_GB2312" w:cs="仿宋_GB2312" w:hint="eastAsia"/>
          <w:sz w:val="32"/>
          <w:szCs w:val="32"/>
        </w:rPr>
        <w:t>新疆农业大学</w:t>
      </w:r>
      <w:r w:rsidRPr="004F539B">
        <w:rPr>
          <w:rFonts w:ascii="仿宋_GB2312" w:eastAsia="仿宋_GB2312" w:hAnsi="仿宋_GB2312" w:cs="仿宋_GB2312" w:hint="eastAsia"/>
          <w:sz w:val="32"/>
          <w:szCs w:val="32"/>
        </w:rPr>
        <w:t>工作人员差旅住宿费和伙食补助费标准</w:t>
      </w:r>
    </w:p>
    <w:p w:rsidR="00FE3FFA" w:rsidRDefault="00FE3FFA" w:rsidP="00E22637">
      <w:pPr>
        <w:ind w:left="1650" w:hanging="1650"/>
        <w:rPr>
          <w:rFonts w:ascii="仿宋_GB2312" w:eastAsia="仿宋_GB2312" w:hAnsi="仿宋_GB2312" w:cs="仿宋_GB2312"/>
          <w:sz w:val="32"/>
          <w:szCs w:val="32"/>
        </w:rPr>
      </w:pPr>
      <w:r w:rsidRPr="004F539B">
        <w:rPr>
          <w:rFonts w:ascii="仿宋_GB2312" w:eastAsia="仿宋_GB2312" w:hAnsi="仿宋_GB2312" w:cs="仿宋_GB2312"/>
          <w:sz w:val="32"/>
          <w:szCs w:val="32"/>
        </w:rPr>
        <w:t xml:space="preserve">          2.</w:t>
      </w:r>
      <w:r w:rsidRPr="004F539B">
        <w:rPr>
          <w:rFonts w:ascii="仿宋_GB2312" w:eastAsia="仿宋_GB2312" w:hAnsi="仿宋_GB2312" w:cs="仿宋_GB2312" w:hint="eastAsia"/>
          <w:sz w:val="32"/>
          <w:szCs w:val="32"/>
        </w:rPr>
        <w:t>新疆农业大学公务接待审批单、新疆农业大学公务接待报销审批单</w:t>
      </w:r>
    </w:p>
    <w:p w:rsidR="00FE3FFA" w:rsidRDefault="00FE3FFA" w:rsidP="00E22637">
      <w:pPr>
        <w:ind w:left="1650" w:hanging="1650"/>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p>
    <w:p w:rsidR="00FE3FFA" w:rsidRDefault="00FE3FFA" w:rsidP="005B4B67">
      <w:pPr>
        <w:widowControl/>
        <w:spacing w:line="600" w:lineRule="exact"/>
        <w:rPr>
          <w:rFonts w:ascii="黑体" w:eastAsia="黑体" w:hAnsi="黑体" w:cs="宋体"/>
          <w:kern w:val="0"/>
          <w:sz w:val="32"/>
          <w:szCs w:val="32"/>
        </w:rPr>
      </w:pPr>
      <w:r w:rsidRPr="000165E4">
        <w:rPr>
          <w:rFonts w:ascii="黑体" w:eastAsia="黑体" w:hAnsi="黑体" w:cs="宋体" w:hint="eastAsia"/>
          <w:kern w:val="0"/>
          <w:sz w:val="32"/>
          <w:szCs w:val="32"/>
        </w:rPr>
        <w:t>附件</w:t>
      </w:r>
      <w:r w:rsidRPr="000165E4">
        <w:rPr>
          <w:rFonts w:ascii="黑体" w:eastAsia="黑体" w:hAnsi="黑体" w:cs="宋体"/>
          <w:kern w:val="0"/>
          <w:sz w:val="32"/>
          <w:szCs w:val="32"/>
        </w:rPr>
        <w:t>1</w:t>
      </w:r>
      <w:r w:rsidRPr="000165E4">
        <w:rPr>
          <w:rFonts w:ascii="黑体" w:eastAsia="黑体" w:hAnsi="黑体" w:cs="宋体" w:hint="eastAsia"/>
          <w:kern w:val="0"/>
          <w:sz w:val="32"/>
          <w:szCs w:val="32"/>
        </w:rPr>
        <w:t>：</w:t>
      </w:r>
      <w:r w:rsidRPr="000165E4">
        <w:rPr>
          <w:rFonts w:ascii="黑体" w:eastAsia="黑体" w:hAnsi="黑体" w:cs="宋体"/>
          <w:kern w:val="0"/>
          <w:sz w:val="32"/>
          <w:szCs w:val="32"/>
        </w:rPr>
        <w:t xml:space="preserve">  </w:t>
      </w:r>
    </w:p>
    <w:p w:rsidR="00FE3FFA" w:rsidRPr="000165E4" w:rsidRDefault="00FE3FFA" w:rsidP="00A361EB">
      <w:pPr>
        <w:widowControl/>
        <w:spacing w:line="600" w:lineRule="exact"/>
        <w:ind w:firstLine="1120"/>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新疆农业大学</w:t>
      </w:r>
      <w:r w:rsidRPr="000165E4">
        <w:rPr>
          <w:rFonts w:ascii="方正小标宋简体" w:eastAsia="方正小标宋简体" w:hAnsi="宋体" w:cs="宋体" w:hint="eastAsia"/>
          <w:kern w:val="0"/>
          <w:sz w:val="32"/>
          <w:szCs w:val="32"/>
        </w:rPr>
        <w:t>工作人员差旅住宿费和伙食补助费标准</w:t>
      </w:r>
    </w:p>
    <w:tbl>
      <w:tblPr>
        <w:tblW w:w="89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034"/>
        <w:gridCol w:w="1080"/>
        <w:gridCol w:w="1260"/>
        <w:gridCol w:w="900"/>
        <w:gridCol w:w="696"/>
        <w:gridCol w:w="698"/>
        <w:gridCol w:w="698"/>
        <w:gridCol w:w="1065"/>
      </w:tblGrid>
      <w:tr w:rsidR="00FE3FFA" w:rsidRPr="00355E50" w:rsidTr="00323013">
        <w:trPr>
          <w:trHeight w:val="300"/>
          <w:jc w:val="center"/>
        </w:trPr>
        <w:tc>
          <w:tcPr>
            <w:tcW w:w="1560"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地区（城市）</w:t>
            </w:r>
          </w:p>
        </w:tc>
        <w:tc>
          <w:tcPr>
            <w:tcW w:w="3374" w:type="dxa"/>
            <w:gridSpan w:val="3"/>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住宿费标准</w:t>
            </w:r>
          </w:p>
        </w:tc>
        <w:tc>
          <w:tcPr>
            <w:tcW w:w="2992" w:type="dxa"/>
            <w:gridSpan w:val="4"/>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淡旺季浮动标准</w:t>
            </w:r>
          </w:p>
        </w:tc>
        <w:tc>
          <w:tcPr>
            <w:tcW w:w="1065"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伙食补助费标准</w:t>
            </w:r>
          </w:p>
        </w:tc>
      </w:tr>
      <w:tr w:rsidR="00FE3FFA" w:rsidRPr="00355E50" w:rsidTr="00323013">
        <w:trPr>
          <w:trHeight w:val="260"/>
          <w:jc w:val="center"/>
        </w:trPr>
        <w:tc>
          <w:tcPr>
            <w:tcW w:w="1560" w:type="dxa"/>
            <w:vMerge/>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3374" w:type="dxa"/>
            <w:gridSpan w:val="3"/>
            <w:vMerge/>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900"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旺季期间</w:t>
            </w:r>
          </w:p>
        </w:tc>
        <w:tc>
          <w:tcPr>
            <w:tcW w:w="2092" w:type="dxa"/>
            <w:gridSpan w:val="3"/>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旺季上浮价</w:t>
            </w:r>
          </w:p>
        </w:tc>
        <w:tc>
          <w:tcPr>
            <w:tcW w:w="1065" w:type="dxa"/>
            <w:vMerge/>
            <w:vAlign w:val="center"/>
          </w:tcPr>
          <w:p w:rsidR="00FE3FFA" w:rsidRDefault="00FE3FFA" w:rsidP="00323013">
            <w:pPr>
              <w:widowControl/>
              <w:spacing w:line="260" w:lineRule="exact"/>
              <w:jc w:val="center"/>
              <w:rPr>
                <w:rFonts w:ascii="仿宋_GB2312" w:eastAsia="仿宋_GB2312" w:hAnsi="宋体" w:cs="宋体"/>
                <w:kern w:val="0"/>
                <w:sz w:val="24"/>
              </w:rPr>
            </w:pPr>
          </w:p>
        </w:tc>
      </w:tr>
      <w:tr w:rsidR="00FE3FFA" w:rsidRPr="00355E50" w:rsidTr="00323013">
        <w:trPr>
          <w:trHeight w:val="260"/>
          <w:jc w:val="center"/>
        </w:trPr>
        <w:tc>
          <w:tcPr>
            <w:tcW w:w="1560"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c>
          <w:tcPr>
            <w:tcW w:w="1034"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部级</w:t>
            </w:r>
          </w:p>
        </w:tc>
        <w:tc>
          <w:tcPr>
            <w:tcW w:w="1080"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正、副厅级及教授</w:t>
            </w:r>
          </w:p>
        </w:tc>
        <w:tc>
          <w:tcPr>
            <w:tcW w:w="1260" w:type="dxa"/>
            <w:vMerge w:val="restart"/>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hint="eastAsia"/>
                <w:kern w:val="0"/>
                <w:sz w:val="24"/>
              </w:rPr>
              <w:t>正、副处级、副教授及以下</w:t>
            </w:r>
          </w:p>
        </w:tc>
        <w:tc>
          <w:tcPr>
            <w:tcW w:w="900"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c>
          <w:tcPr>
            <w:tcW w:w="2092" w:type="dxa"/>
            <w:gridSpan w:val="3"/>
            <w:vMerge/>
            <w:vAlign w:val="center"/>
          </w:tcPr>
          <w:p w:rsidR="00FE3FFA" w:rsidRDefault="00FE3FFA" w:rsidP="00323013">
            <w:pPr>
              <w:widowControl/>
              <w:spacing w:line="260" w:lineRule="exact"/>
              <w:jc w:val="left"/>
              <w:rPr>
                <w:rFonts w:ascii="仿宋_GB2312" w:eastAsia="仿宋_GB2312" w:hAnsi="宋体" w:cs="宋体"/>
                <w:kern w:val="0"/>
                <w:sz w:val="24"/>
              </w:rPr>
            </w:pPr>
          </w:p>
        </w:tc>
        <w:tc>
          <w:tcPr>
            <w:tcW w:w="1065"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r>
      <w:tr w:rsidR="00FE3FFA" w:rsidRPr="00355E50" w:rsidTr="00323013">
        <w:trPr>
          <w:trHeight w:val="375"/>
          <w:jc w:val="center"/>
        </w:trPr>
        <w:tc>
          <w:tcPr>
            <w:tcW w:w="1560"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c>
          <w:tcPr>
            <w:tcW w:w="1034" w:type="dxa"/>
            <w:vMerge/>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80" w:type="dxa"/>
            <w:vMerge/>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260" w:type="dxa"/>
            <w:vMerge/>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900"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部级</w:t>
            </w:r>
          </w:p>
        </w:tc>
        <w:tc>
          <w:tcPr>
            <w:tcW w:w="698" w:type="dxa"/>
            <w:vAlign w:val="center"/>
          </w:tcPr>
          <w:p w:rsidR="00FE3FFA" w:rsidRDefault="00FE3FFA" w:rsidP="00323013">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正、副厅级及教授</w:t>
            </w:r>
          </w:p>
        </w:tc>
        <w:tc>
          <w:tcPr>
            <w:tcW w:w="698" w:type="dxa"/>
            <w:vAlign w:val="center"/>
          </w:tcPr>
          <w:p w:rsidR="00FE3FFA" w:rsidRDefault="00FE3FFA" w:rsidP="00323013">
            <w:pPr>
              <w:widowControl/>
              <w:spacing w:line="260" w:lineRule="exact"/>
              <w:jc w:val="left"/>
              <w:rPr>
                <w:rFonts w:ascii="仿宋_GB2312" w:eastAsia="仿宋_GB2312" w:hAnsi="宋体" w:cs="宋体"/>
                <w:kern w:val="0"/>
                <w:sz w:val="24"/>
              </w:rPr>
            </w:pPr>
            <w:r>
              <w:rPr>
                <w:rFonts w:ascii="仿宋_GB2312" w:eastAsia="仿宋_GB2312" w:hAnsi="宋体" w:cs="宋体" w:hint="eastAsia"/>
                <w:kern w:val="0"/>
                <w:sz w:val="24"/>
              </w:rPr>
              <w:t>正、副处级、副教授及以下</w:t>
            </w:r>
          </w:p>
        </w:tc>
        <w:tc>
          <w:tcPr>
            <w:tcW w:w="1065" w:type="dxa"/>
            <w:vMerge/>
            <w:vAlign w:val="center"/>
          </w:tcPr>
          <w:p w:rsidR="00FE3FFA" w:rsidRDefault="00FE3FFA" w:rsidP="00323013">
            <w:pPr>
              <w:widowControl/>
              <w:spacing w:line="260" w:lineRule="exact"/>
              <w:jc w:val="left"/>
              <w:rPr>
                <w:rFonts w:ascii="仿宋_GB2312" w:eastAsia="仿宋_GB2312" w:hAnsi="宋体" w:cs="宋体"/>
                <w:kern w:val="0"/>
                <w:sz w:val="24"/>
              </w:rPr>
            </w:pP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北京市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1100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650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天津市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河北省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310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（石家庄市）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山西省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310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（太原市）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内蒙古</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（呼和浩特）</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辽宁省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（沈阳市）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大连市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7-9</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960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590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420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吉林省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310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（长春市）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黑龙江省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310</w:t>
            </w:r>
          </w:p>
        </w:tc>
        <w:tc>
          <w:tcPr>
            <w:tcW w:w="900"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kern w:val="0"/>
                <w:sz w:val="24"/>
              </w:rPr>
            </w:pPr>
            <w:r>
              <w:rPr>
                <w:rFonts w:ascii="仿宋_GB2312" w:eastAsia="仿宋_GB2312" w:hAnsi="宋体" w:cs="宋体"/>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（哈尔滨市）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7-9</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960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540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420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上海市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1100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600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江苏省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340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（南京市）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浙江省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340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（杭州市）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400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宁波市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安徽省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310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（合肥市）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福建省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（福州市）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厦门市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400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江西省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（南昌市）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山东省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5"/>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（济南市）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青岛市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7-9</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960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590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450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河南省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（郑州市）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湖北省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（武汉市）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湖南省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（长沙市）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广东省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490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340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（广州市）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深圳市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550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广西</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（南宁市）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海南省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（海口市）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11-2</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1040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650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450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重庆市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370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四川省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（成都市）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370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贵州省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（贵阳市）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370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云南省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（昆明市）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900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380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西藏</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（拉萨市）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6-9</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750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530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陕西省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320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（西安市）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460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甘肃省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（兰州市）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青海省</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（西宁市）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500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6-9</w:t>
            </w:r>
            <w:r>
              <w:rPr>
                <w:rFonts w:ascii="仿宋_GB2312" w:eastAsia="仿宋_GB2312" w:hAnsi="宋体" w:cs="宋体" w:hint="eastAsia"/>
                <w:color w:val="000000"/>
                <w:kern w:val="0"/>
                <w:sz w:val="24"/>
              </w:rPr>
              <w:t>月</w:t>
            </w: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750</w:t>
            </w: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530</w:t>
            </w: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宁夏</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330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（银川市）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470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100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新疆</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340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156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（乌鲁木齐市）</w:t>
            </w:r>
          </w:p>
        </w:tc>
        <w:tc>
          <w:tcPr>
            <w:tcW w:w="1034"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800</w:t>
            </w:r>
          </w:p>
        </w:tc>
        <w:tc>
          <w:tcPr>
            <w:tcW w:w="108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480</w:t>
            </w:r>
          </w:p>
        </w:tc>
        <w:tc>
          <w:tcPr>
            <w:tcW w:w="1260" w:type="dxa"/>
            <w:vAlign w:val="center"/>
          </w:tcPr>
          <w:p w:rsidR="00FE3FFA" w:rsidRDefault="00FE3FFA" w:rsidP="00323013">
            <w:pPr>
              <w:widowControl/>
              <w:spacing w:line="260" w:lineRule="exact"/>
              <w:jc w:val="center"/>
              <w:rPr>
                <w:rFonts w:ascii="仿宋_GB2312" w:eastAsia="仿宋_GB2312" w:hAnsi="宋体" w:cs="宋体"/>
                <w:kern w:val="0"/>
                <w:sz w:val="24"/>
              </w:rPr>
            </w:pPr>
            <w:r>
              <w:rPr>
                <w:rFonts w:ascii="仿宋_GB2312" w:eastAsia="仿宋_GB2312" w:hAnsi="宋体" w:cs="宋体"/>
                <w:kern w:val="0"/>
                <w:sz w:val="24"/>
              </w:rPr>
              <w:t>350</w:t>
            </w:r>
          </w:p>
        </w:tc>
        <w:tc>
          <w:tcPr>
            <w:tcW w:w="900"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6"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698" w:type="dxa"/>
            <w:vAlign w:val="center"/>
          </w:tcPr>
          <w:p w:rsidR="00FE3FFA" w:rsidRDefault="00FE3FFA" w:rsidP="00323013">
            <w:pPr>
              <w:widowControl/>
              <w:spacing w:line="260" w:lineRule="exact"/>
              <w:jc w:val="center"/>
              <w:rPr>
                <w:rFonts w:ascii="仿宋_GB2312" w:eastAsia="仿宋_GB2312" w:hAnsi="宋体" w:cs="宋体"/>
                <w:color w:val="000000"/>
                <w:kern w:val="0"/>
                <w:sz w:val="24"/>
              </w:rPr>
            </w:pPr>
          </w:p>
        </w:tc>
        <w:tc>
          <w:tcPr>
            <w:tcW w:w="1065" w:type="dxa"/>
            <w:vAlign w:val="center"/>
          </w:tcPr>
          <w:p w:rsidR="00FE3FFA" w:rsidRDefault="00FE3FFA" w:rsidP="00323013">
            <w:pPr>
              <w:spacing w:line="260" w:lineRule="exact"/>
              <w:jc w:val="center"/>
              <w:rPr>
                <w:rFonts w:ascii="仿宋_GB2312" w:eastAsia="仿宋_GB2312" w:hAnsi="宋体" w:cs="宋体"/>
                <w:color w:val="000000"/>
                <w:kern w:val="0"/>
                <w:sz w:val="24"/>
              </w:rPr>
            </w:pPr>
            <w:r>
              <w:rPr>
                <w:rFonts w:ascii="仿宋_GB2312" w:eastAsia="仿宋_GB2312" w:hAnsi="宋体" w:cs="宋体"/>
                <w:color w:val="000000"/>
                <w:kern w:val="0"/>
                <w:sz w:val="24"/>
              </w:rPr>
              <w:t>120</w:t>
            </w:r>
          </w:p>
        </w:tc>
      </w:tr>
      <w:tr w:rsidR="00FE3FFA" w:rsidRPr="00355E50" w:rsidTr="00323013">
        <w:trPr>
          <w:trHeight w:val="511"/>
          <w:jc w:val="center"/>
        </w:trPr>
        <w:tc>
          <w:tcPr>
            <w:tcW w:w="8991" w:type="dxa"/>
            <w:gridSpan w:val="9"/>
            <w:vAlign w:val="center"/>
          </w:tcPr>
          <w:p w:rsidR="00FE3FFA" w:rsidRDefault="00FE3FFA" w:rsidP="00323013">
            <w:pPr>
              <w:widowControl/>
              <w:spacing w:line="26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说明：住宿费据实结算，但不得超过上限。</w:t>
            </w:r>
          </w:p>
        </w:tc>
      </w:tr>
    </w:tbl>
    <w:p w:rsidR="00FE3FFA" w:rsidRDefault="00FE3FFA" w:rsidP="005B4B67"/>
    <w:p w:rsidR="00FE3FFA" w:rsidRPr="005B4B67"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Pr="00E22637" w:rsidRDefault="00FE3FFA" w:rsidP="005B4B67">
      <w:pPr>
        <w:rPr>
          <w:rFonts w:ascii="方正小标宋简体" w:eastAsia="方正小标宋简体"/>
          <w:sz w:val="32"/>
          <w:szCs w:val="32"/>
        </w:rPr>
      </w:pPr>
      <w:r w:rsidRPr="00C91B99">
        <w:rPr>
          <w:rFonts w:ascii="黑体" w:eastAsia="黑体" w:hAnsi="宋体" w:hint="eastAsia"/>
          <w:sz w:val="32"/>
          <w:szCs w:val="32"/>
        </w:rPr>
        <w:t>附件</w:t>
      </w:r>
      <w:r w:rsidRPr="00C91B99">
        <w:rPr>
          <w:rFonts w:ascii="黑体" w:eastAsia="黑体" w:hAnsi="宋体"/>
          <w:sz w:val="32"/>
          <w:szCs w:val="32"/>
        </w:rPr>
        <w:t>2</w:t>
      </w:r>
      <w:r w:rsidRPr="00C91B99">
        <w:rPr>
          <w:rFonts w:ascii="黑体" w:eastAsia="黑体" w:hAnsi="宋体" w:hint="eastAsia"/>
          <w:sz w:val="32"/>
          <w:szCs w:val="32"/>
        </w:rPr>
        <w:t>：</w:t>
      </w:r>
      <w:r>
        <w:rPr>
          <w:rFonts w:ascii="黑体" w:eastAsia="黑体" w:hAnsi="宋体"/>
          <w:sz w:val="32"/>
          <w:szCs w:val="32"/>
        </w:rPr>
        <w:t xml:space="preserve">         </w:t>
      </w:r>
      <w:r w:rsidRPr="00E22637">
        <w:rPr>
          <w:rFonts w:ascii="方正小标宋简体" w:eastAsia="方正小标宋简体" w:hAnsi="宋体" w:hint="eastAsia"/>
          <w:sz w:val="32"/>
          <w:szCs w:val="32"/>
        </w:rPr>
        <w:t>新疆农业大学公务接待审批单</w:t>
      </w:r>
    </w:p>
    <w:tbl>
      <w:tblPr>
        <w:tblpPr w:leftFromText="182" w:rightFromText="182" w:vertAnchor="text" w:horzAnchor="page" w:tblpXSpec="center" w:tblpY="138"/>
        <w:tblOverlap w:val="neve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5"/>
        <w:gridCol w:w="2836"/>
        <w:gridCol w:w="1279"/>
        <w:gridCol w:w="1564"/>
        <w:gridCol w:w="3211"/>
      </w:tblGrid>
      <w:tr w:rsidR="00FE3FFA" w:rsidTr="00323013">
        <w:trPr>
          <w:trHeight w:val="559"/>
        </w:trPr>
        <w:tc>
          <w:tcPr>
            <w:tcW w:w="1385" w:type="dxa"/>
            <w:vAlign w:val="center"/>
          </w:tcPr>
          <w:p w:rsidR="00FE3FFA" w:rsidRDefault="00FE3FFA" w:rsidP="00323013">
            <w:pPr>
              <w:jc w:val="left"/>
            </w:pPr>
            <w:r>
              <w:rPr>
                <w:rFonts w:hint="eastAsia"/>
              </w:rPr>
              <w:t>来宾单位</w:t>
            </w:r>
          </w:p>
        </w:tc>
        <w:tc>
          <w:tcPr>
            <w:tcW w:w="2836" w:type="dxa"/>
            <w:vAlign w:val="center"/>
          </w:tcPr>
          <w:p w:rsidR="00FE3FFA" w:rsidRDefault="00FE3FFA" w:rsidP="00323013">
            <w:pPr>
              <w:jc w:val="center"/>
            </w:pPr>
          </w:p>
        </w:tc>
        <w:tc>
          <w:tcPr>
            <w:tcW w:w="1279" w:type="dxa"/>
            <w:vAlign w:val="center"/>
          </w:tcPr>
          <w:p w:rsidR="00FE3FFA" w:rsidRDefault="00FE3FFA" w:rsidP="00323013">
            <w:pPr>
              <w:jc w:val="left"/>
            </w:pPr>
            <w:r>
              <w:rPr>
                <w:rFonts w:hint="eastAsia"/>
              </w:rPr>
              <w:t>公务内容</w:t>
            </w:r>
          </w:p>
        </w:tc>
        <w:tc>
          <w:tcPr>
            <w:tcW w:w="4775" w:type="dxa"/>
            <w:gridSpan w:val="2"/>
            <w:vAlign w:val="center"/>
          </w:tcPr>
          <w:p w:rsidR="00FE3FFA" w:rsidRDefault="00FE3FFA" w:rsidP="00323013">
            <w:pPr>
              <w:jc w:val="center"/>
            </w:pPr>
          </w:p>
        </w:tc>
      </w:tr>
      <w:tr w:rsidR="00FE3FFA" w:rsidTr="00323013">
        <w:trPr>
          <w:trHeight w:val="776"/>
        </w:trPr>
        <w:tc>
          <w:tcPr>
            <w:tcW w:w="1385" w:type="dxa"/>
            <w:vAlign w:val="center"/>
          </w:tcPr>
          <w:p w:rsidR="00FE3FFA" w:rsidRDefault="00FE3FFA" w:rsidP="00323013">
            <w:pPr>
              <w:jc w:val="left"/>
            </w:pPr>
            <w:r>
              <w:rPr>
                <w:rFonts w:hint="eastAsia"/>
              </w:rPr>
              <w:t>主客姓名、职务</w:t>
            </w:r>
          </w:p>
        </w:tc>
        <w:tc>
          <w:tcPr>
            <w:tcW w:w="2836" w:type="dxa"/>
            <w:vAlign w:val="center"/>
          </w:tcPr>
          <w:p w:rsidR="00FE3FFA" w:rsidRDefault="00FE3FFA" w:rsidP="00323013">
            <w:pPr>
              <w:jc w:val="center"/>
            </w:pPr>
          </w:p>
          <w:p w:rsidR="00FE3FFA" w:rsidRDefault="00FE3FFA" w:rsidP="00323013">
            <w:pPr>
              <w:jc w:val="center"/>
            </w:pPr>
          </w:p>
        </w:tc>
        <w:tc>
          <w:tcPr>
            <w:tcW w:w="1279" w:type="dxa"/>
            <w:vAlign w:val="center"/>
          </w:tcPr>
          <w:p w:rsidR="00FE3FFA" w:rsidRDefault="00FE3FFA" w:rsidP="00323013">
            <w:pPr>
              <w:jc w:val="left"/>
            </w:pPr>
            <w:r>
              <w:rPr>
                <w:rFonts w:hint="eastAsia"/>
              </w:rPr>
              <w:t>随行人数</w:t>
            </w:r>
          </w:p>
          <w:p w:rsidR="00FE3FFA" w:rsidRDefault="00FE3FFA" w:rsidP="00323013">
            <w:pPr>
              <w:jc w:val="left"/>
            </w:pPr>
          </w:p>
        </w:tc>
        <w:tc>
          <w:tcPr>
            <w:tcW w:w="4775" w:type="dxa"/>
            <w:gridSpan w:val="2"/>
            <w:vAlign w:val="center"/>
          </w:tcPr>
          <w:p w:rsidR="00FE3FFA" w:rsidRDefault="00FE3FFA" w:rsidP="00323013">
            <w:pPr>
              <w:jc w:val="center"/>
            </w:pPr>
          </w:p>
        </w:tc>
      </w:tr>
      <w:tr w:rsidR="00FE3FFA" w:rsidTr="00323013">
        <w:trPr>
          <w:trHeight w:val="492"/>
        </w:trPr>
        <w:tc>
          <w:tcPr>
            <w:tcW w:w="1385" w:type="dxa"/>
            <w:vAlign w:val="center"/>
          </w:tcPr>
          <w:p w:rsidR="00FE3FFA" w:rsidRDefault="00FE3FFA" w:rsidP="00323013">
            <w:pPr>
              <w:jc w:val="left"/>
            </w:pPr>
            <w:r>
              <w:rPr>
                <w:rFonts w:hint="eastAsia"/>
              </w:rPr>
              <w:t>主陪人员</w:t>
            </w:r>
          </w:p>
        </w:tc>
        <w:tc>
          <w:tcPr>
            <w:tcW w:w="2836" w:type="dxa"/>
            <w:vAlign w:val="center"/>
          </w:tcPr>
          <w:p w:rsidR="00FE3FFA" w:rsidRDefault="00FE3FFA" w:rsidP="00323013">
            <w:pPr>
              <w:jc w:val="center"/>
            </w:pPr>
          </w:p>
        </w:tc>
        <w:tc>
          <w:tcPr>
            <w:tcW w:w="1279" w:type="dxa"/>
            <w:vAlign w:val="center"/>
          </w:tcPr>
          <w:p w:rsidR="00FE3FFA" w:rsidRDefault="00FE3FFA" w:rsidP="00323013">
            <w:pPr>
              <w:jc w:val="left"/>
            </w:pPr>
            <w:r>
              <w:rPr>
                <w:rFonts w:hint="eastAsia"/>
              </w:rPr>
              <w:t>陪同人数</w:t>
            </w:r>
          </w:p>
        </w:tc>
        <w:tc>
          <w:tcPr>
            <w:tcW w:w="4775" w:type="dxa"/>
            <w:gridSpan w:val="2"/>
            <w:vAlign w:val="center"/>
          </w:tcPr>
          <w:p w:rsidR="00FE3FFA" w:rsidRDefault="00FE3FFA" w:rsidP="00323013">
            <w:pPr>
              <w:jc w:val="center"/>
            </w:pPr>
          </w:p>
        </w:tc>
      </w:tr>
      <w:tr w:rsidR="00FE3FFA" w:rsidTr="00323013">
        <w:trPr>
          <w:trHeight w:val="492"/>
        </w:trPr>
        <w:tc>
          <w:tcPr>
            <w:tcW w:w="1385" w:type="dxa"/>
            <w:vAlign w:val="center"/>
          </w:tcPr>
          <w:p w:rsidR="00FE3FFA" w:rsidRDefault="00FE3FFA" w:rsidP="00323013">
            <w:pPr>
              <w:jc w:val="left"/>
            </w:pPr>
            <w:r>
              <w:rPr>
                <w:rFonts w:hint="eastAsia"/>
              </w:rPr>
              <w:t>来访时间及行程</w:t>
            </w:r>
          </w:p>
        </w:tc>
        <w:tc>
          <w:tcPr>
            <w:tcW w:w="2836" w:type="dxa"/>
            <w:vAlign w:val="center"/>
          </w:tcPr>
          <w:p w:rsidR="00FE3FFA" w:rsidRDefault="00FE3FFA" w:rsidP="00323013">
            <w:pPr>
              <w:jc w:val="center"/>
            </w:pPr>
          </w:p>
        </w:tc>
        <w:tc>
          <w:tcPr>
            <w:tcW w:w="1279" w:type="dxa"/>
            <w:vAlign w:val="center"/>
          </w:tcPr>
          <w:p w:rsidR="00FE3FFA" w:rsidRDefault="00FE3FFA" w:rsidP="00323013">
            <w:pPr>
              <w:jc w:val="left"/>
            </w:pPr>
            <w:r>
              <w:rPr>
                <w:rFonts w:hint="eastAsia"/>
              </w:rPr>
              <w:t>承担住宿的天数、地点、标准</w:t>
            </w:r>
          </w:p>
        </w:tc>
        <w:tc>
          <w:tcPr>
            <w:tcW w:w="4775" w:type="dxa"/>
            <w:gridSpan w:val="2"/>
            <w:vAlign w:val="center"/>
          </w:tcPr>
          <w:p w:rsidR="00FE3FFA" w:rsidRDefault="00FE3FFA" w:rsidP="00323013">
            <w:pPr>
              <w:jc w:val="center"/>
            </w:pPr>
          </w:p>
        </w:tc>
      </w:tr>
      <w:tr w:rsidR="00FE3FFA" w:rsidTr="00323013">
        <w:trPr>
          <w:trHeight w:val="555"/>
        </w:trPr>
        <w:tc>
          <w:tcPr>
            <w:tcW w:w="1385" w:type="dxa"/>
            <w:vAlign w:val="center"/>
          </w:tcPr>
          <w:p w:rsidR="00FE3FFA" w:rsidRDefault="00FE3FFA" w:rsidP="00323013">
            <w:pPr>
              <w:jc w:val="left"/>
            </w:pPr>
            <w:r>
              <w:rPr>
                <w:rFonts w:hint="eastAsia"/>
              </w:rPr>
              <w:t>接待用餐地点</w:t>
            </w:r>
          </w:p>
        </w:tc>
        <w:tc>
          <w:tcPr>
            <w:tcW w:w="2836" w:type="dxa"/>
            <w:vAlign w:val="center"/>
          </w:tcPr>
          <w:p w:rsidR="00FE3FFA" w:rsidRDefault="00FE3FFA" w:rsidP="00323013">
            <w:pPr>
              <w:jc w:val="center"/>
            </w:pPr>
          </w:p>
        </w:tc>
        <w:tc>
          <w:tcPr>
            <w:tcW w:w="1279" w:type="dxa"/>
            <w:vAlign w:val="center"/>
          </w:tcPr>
          <w:p w:rsidR="00FE3FFA" w:rsidRDefault="00FE3FFA" w:rsidP="00323013">
            <w:pPr>
              <w:jc w:val="left"/>
            </w:pPr>
            <w:r>
              <w:rPr>
                <w:rFonts w:hint="eastAsia"/>
              </w:rPr>
              <w:t>接待用餐预算</w:t>
            </w:r>
          </w:p>
        </w:tc>
        <w:tc>
          <w:tcPr>
            <w:tcW w:w="4775" w:type="dxa"/>
            <w:gridSpan w:val="2"/>
            <w:vAlign w:val="center"/>
          </w:tcPr>
          <w:p w:rsidR="00FE3FFA" w:rsidRDefault="00FE3FFA" w:rsidP="00323013">
            <w:pPr>
              <w:jc w:val="center"/>
            </w:pPr>
          </w:p>
        </w:tc>
      </w:tr>
      <w:tr w:rsidR="00FE3FFA" w:rsidTr="00323013">
        <w:trPr>
          <w:trHeight w:val="638"/>
        </w:trPr>
        <w:tc>
          <w:tcPr>
            <w:tcW w:w="1385" w:type="dxa"/>
            <w:vAlign w:val="center"/>
          </w:tcPr>
          <w:p w:rsidR="00FE3FFA" w:rsidRDefault="00FE3FFA" w:rsidP="00323013">
            <w:pPr>
              <w:jc w:val="center"/>
            </w:pPr>
            <w:r>
              <w:rPr>
                <w:rFonts w:hint="eastAsia"/>
              </w:rPr>
              <w:t>接待用车</w:t>
            </w:r>
          </w:p>
          <w:p w:rsidR="00FE3FFA" w:rsidRDefault="00FE3FFA" w:rsidP="00323013">
            <w:pPr>
              <w:jc w:val="center"/>
            </w:pPr>
            <w:r>
              <w:rPr>
                <w:rFonts w:hint="eastAsia"/>
              </w:rPr>
              <w:t>情况</w:t>
            </w:r>
          </w:p>
        </w:tc>
        <w:tc>
          <w:tcPr>
            <w:tcW w:w="8890" w:type="dxa"/>
            <w:gridSpan w:val="4"/>
            <w:vAlign w:val="bottom"/>
          </w:tcPr>
          <w:p w:rsidR="00FE3FFA" w:rsidRDefault="00FE3FFA" w:rsidP="00323013">
            <w:r>
              <w:rPr>
                <w:rFonts w:hint="eastAsia"/>
              </w:rPr>
              <w:t>总次数：</w:t>
            </w:r>
            <w:r>
              <w:t xml:space="preserve">         </w:t>
            </w:r>
            <w:r>
              <w:rPr>
                <w:rFonts w:hint="eastAsia"/>
              </w:rPr>
              <w:t>其中昌吉以远次数及目的地：</w:t>
            </w:r>
          </w:p>
          <w:p w:rsidR="00FE3FFA" w:rsidRDefault="00FE3FFA" w:rsidP="00323013">
            <w:pPr>
              <w:rPr>
                <w:u w:val="single"/>
              </w:rPr>
            </w:pPr>
          </w:p>
        </w:tc>
      </w:tr>
      <w:tr w:rsidR="00FE3FFA" w:rsidTr="00323013">
        <w:tc>
          <w:tcPr>
            <w:tcW w:w="1385" w:type="dxa"/>
            <w:vAlign w:val="center"/>
          </w:tcPr>
          <w:p w:rsidR="00FE3FFA" w:rsidRDefault="00FE3FFA" w:rsidP="00323013">
            <w:pPr>
              <w:jc w:val="left"/>
            </w:pPr>
            <w:r>
              <w:rPr>
                <w:rFonts w:hint="eastAsia"/>
              </w:rPr>
              <w:t>部</w:t>
            </w:r>
            <w:r>
              <w:t xml:space="preserve">    </w:t>
            </w:r>
            <w:r>
              <w:rPr>
                <w:rFonts w:hint="eastAsia"/>
              </w:rPr>
              <w:t>门</w:t>
            </w:r>
          </w:p>
          <w:p w:rsidR="00FE3FFA" w:rsidRDefault="00FE3FFA" w:rsidP="00323013">
            <w:pPr>
              <w:jc w:val="left"/>
            </w:pPr>
            <w:r>
              <w:rPr>
                <w:rFonts w:hint="eastAsia"/>
              </w:rPr>
              <w:t>负责人签字</w:t>
            </w:r>
          </w:p>
        </w:tc>
        <w:tc>
          <w:tcPr>
            <w:tcW w:w="4115" w:type="dxa"/>
            <w:gridSpan w:val="2"/>
            <w:vAlign w:val="center"/>
          </w:tcPr>
          <w:p w:rsidR="00FE3FFA" w:rsidRDefault="00FE3FFA" w:rsidP="00323013">
            <w:pPr>
              <w:jc w:val="center"/>
            </w:pPr>
          </w:p>
        </w:tc>
        <w:tc>
          <w:tcPr>
            <w:tcW w:w="1564" w:type="dxa"/>
            <w:vAlign w:val="center"/>
          </w:tcPr>
          <w:p w:rsidR="00FE3FFA" w:rsidRDefault="00FE3FFA" w:rsidP="00323013">
            <w:pPr>
              <w:jc w:val="center"/>
            </w:pPr>
            <w:r>
              <w:rPr>
                <w:rFonts w:hint="eastAsia"/>
              </w:rPr>
              <w:t>经办人</w:t>
            </w:r>
          </w:p>
        </w:tc>
        <w:tc>
          <w:tcPr>
            <w:tcW w:w="3211" w:type="dxa"/>
            <w:vAlign w:val="center"/>
          </w:tcPr>
          <w:p w:rsidR="00FE3FFA" w:rsidRDefault="00FE3FFA" w:rsidP="00323013">
            <w:pPr>
              <w:jc w:val="center"/>
            </w:pPr>
          </w:p>
        </w:tc>
      </w:tr>
      <w:tr w:rsidR="00FE3FFA" w:rsidTr="00323013">
        <w:trPr>
          <w:trHeight w:val="1088"/>
        </w:trPr>
        <w:tc>
          <w:tcPr>
            <w:tcW w:w="1385" w:type="dxa"/>
            <w:vAlign w:val="center"/>
          </w:tcPr>
          <w:p w:rsidR="00FE3FFA" w:rsidRDefault="00FE3FFA" w:rsidP="00323013">
            <w:pPr>
              <w:jc w:val="left"/>
            </w:pPr>
            <w:r>
              <w:rPr>
                <w:rFonts w:hint="eastAsia"/>
              </w:rPr>
              <w:t>主管校领导</w:t>
            </w:r>
          </w:p>
          <w:p w:rsidR="00FE3FFA" w:rsidRDefault="00FE3FFA" w:rsidP="00323013">
            <w:pPr>
              <w:jc w:val="left"/>
            </w:pPr>
            <w:r>
              <w:rPr>
                <w:rFonts w:hint="eastAsia"/>
              </w:rPr>
              <w:t>审批意见</w:t>
            </w:r>
          </w:p>
        </w:tc>
        <w:tc>
          <w:tcPr>
            <w:tcW w:w="8890" w:type="dxa"/>
            <w:gridSpan w:val="4"/>
            <w:vAlign w:val="center"/>
          </w:tcPr>
          <w:p w:rsidR="00FE3FFA" w:rsidRDefault="00FE3FFA" w:rsidP="00323013"/>
          <w:p w:rsidR="00FE3FFA" w:rsidRDefault="00FE3FFA" w:rsidP="00523FA6">
            <w:pPr>
              <w:ind w:firstLineChars="2250" w:firstLine="4725"/>
            </w:pPr>
            <w:r>
              <w:rPr>
                <w:rFonts w:hint="eastAsia"/>
              </w:rPr>
              <w:t>签字：</w:t>
            </w:r>
            <w:r>
              <w:t xml:space="preserve">               </w:t>
            </w:r>
            <w:r>
              <w:rPr>
                <w:rFonts w:hint="eastAsia"/>
              </w:rPr>
              <w:t>年</w:t>
            </w:r>
            <w:r>
              <w:t xml:space="preserve">   </w:t>
            </w:r>
            <w:r>
              <w:rPr>
                <w:rFonts w:hint="eastAsia"/>
              </w:rPr>
              <w:t>月</w:t>
            </w:r>
            <w:r>
              <w:t xml:space="preserve">   </w:t>
            </w:r>
            <w:r>
              <w:rPr>
                <w:rFonts w:hint="eastAsia"/>
              </w:rPr>
              <w:t>日</w:t>
            </w:r>
          </w:p>
        </w:tc>
      </w:tr>
      <w:tr w:rsidR="00FE3FFA" w:rsidTr="00323013">
        <w:trPr>
          <w:trHeight w:val="467"/>
        </w:trPr>
        <w:tc>
          <w:tcPr>
            <w:tcW w:w="1385" w:type="dxa"/>
            <w:vAlign w:val="center"/>
          </w:tcPr>
          <w:p w:rsidR="00FE3FFA" w:rsidRDefault="00FE3FFA" w:rsidP="00323013">
            <w:pPr>
              <w:jc w:val="left"/>
            </w:pPr>
            <w:r>
              <w:rPr>
                <w:rFonts w:hint="eastAsia"/>
              </w:rPr>
              <w:t>备注</w:t>
            </w:r>
          </w:p>
        </w:tc>
        <w:tc>
          <w:tcPr>
            <w:tcW w:w="8890" w:type="dxa"/>
            <w:gridSpan w:val="4"/>
            <w:vAlign w:val="center"/>
          </w:tcPr>
          <w:p w:rsidR="00FE3FFA" w:rsidRDefault="00FE3FFA" w:rsidP="00323013">
            <w:pPr>
              <w:jc w:val="center"/>
            </w:pPr>
          </w:p>
        </w:tc>
      </w:tr>
    </w:tbl>
    <w:p w:rsidR="00FE3FFA" w:rsidRPr="00E22637" w:rsidRDefault="00FE3FFA" w:rsidP="005B4B67">
      <w:pPr>
        <w:jc w:val="center"/>
        <w:rPr>
          <w:rFonts w:ascii="方正小标宋简体" w:eastAsia="方正小标宋简体" w:hAnsi="宋体"/>
          <w:sz w:val="32"/>
          <w:szCs w:val="32"/>
        </w:rPr>
      </w:pPr>
      <w:r w:rsidRPr="00E22637">
        <w:rPr>
          <w:rFonts w:ascii="方正小标宋简体" w:eastAsia="方正小标宋简体" w:hAnsi="宋体" w:hint="eastAsia"/>
          <w:sz w:val="32"/>
          <w:szCs w:val="32"/>
        </w:rPr>
        <w:t>新疆农业大学公务接待报销审批单</w:t>
      </w:r>
    </w:p>
    <w:tbl>
      <w:tblPr>
        <w:tblpPr w:leftFromText="182" w:rightFromText="182" w:vertAnchor="text" w:horzAnchor="page" w:tblpXSpec="center" w:tblpY="138"/>
        <w:tblOverlap w:val="neve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4"/>
        <w:gridCol w:w="2696"/>
        <w:gridCol w:w="1564"/>
        <w:gridCol w:w="3211"/>
      </w:tblGrid>
      <w:tr w:rsidR="00FE3FFA" w:rsidTr="00323013">
        <w:trPr>
          <w:trHeight w:val="559"/>
        </w:trPr>
        <w:tc>
          <w:tcPr>
            <w:tcW w:w="2804" w:type="dxa"/>
            <w:vAlign w:val="center"/>
          </w:tcPr>
          <w:p w:rsidR="00FE3FFA" w:rsidRDefault="00FE3FFA" w:rsidP="00323013">
            <w:pPr>
              <w:jc w:val="left"/>
            </w:pPr>
            <w:r>
              <w:rPr>
                <w:rFonts w:hint="eastAsia"/>
              </w:rPr>
              <w:t>实际来宾（如与审批表相同不再填写）</w:t>
            </w:r>
          </w:p>
        </w:tc>
        <w:tc>
          <w:tcPr>
            <w:tcW w:w="7471" w:type="dxa"/>
            <w:gridSpan w:val="3"/>
            <w:vAlign w:val="center"/>
          </w:tcPr>
          <w:p w:rsidR="00FE3FFA" w:rsidRDefault="00FE3FFA" w:rsidP="00323013">
            <w:pPr>
              <w:jc w:val="center"/>
            </w:pPr>
          </w:p>
        </w:tc>
      </w:tr>
      <w:tr w:rsidR="00FE3FFA" w:rsidTr="00323013">
        <w:trPr>
          <w:trHeight w:val="776"/>
        </w:trPr>
        <w:tc>
          <w:tcPr>
            <w:tcW w:w="2804" w:type="dxa"/>
            <w:vAlign w:val="center"/>
          </w:tcPr>
          <w:p w:rsidR="00FE3FFA" w:rsidRDefault="00FE3FFA" w:rsidP="00323013">
            <w:pPr>
              <w:jc w:val="left"/>
            </w:pPr>
            <w:r>
              <w:rPr>
                <w:rFonts w:hint="eastAsia"/>
              </w:rPr>
              <w:t>实际行程（如与审批表相同不再填写）</w:t>
            </w:r>
          </w:p>
        </w:tc>
        <w:tc>
          <w:tcPr>
            <w:tcW w:w="7471" w:type="dxa"/>
            <w:gridSpan w:val="3"/>
            <w:vAlign w:val="center"/>
          </w:tcPr>
          <w:p w:rsidR="00FE3FFA" w:rsidRDefault="00FE3FFA" w:rsidP="00323013">
            <w:pPr>
              <w:jc w:val="center"/>
            </w:pPr>
          </w:p>
          <w:p w:rsidR="00FE3FFA" w:rsidRDefault="00FE3FFA" w:rsidP="00323013">
            <w:pPr>
              <w:jc w:val="center"/>
            </w:pPr>
          </w:p>
        </w:tc>
      </w:tr>
      <w:tr w:rsidR="00FE3FFA" w:rsidTr="00323013">
        <w:trPr>
          <w:trHeight w:val="492"/>
        </w:trPr>
        <w:tc>
          <w:tcPr>
            <w:tcW w:w="2804" w:type="dxa"/>
            <w:vAlign w:val="center"/>
          </w:tcPr>
          <w:p w:rsidR="00FE3FFA" w:rsidRDefault="00FE3FFA" w:rsidP="00323013">
            <w:pPr>
              <w:jc w:val="left"/>
            </w:pPr>
            <w:r>
              <w:rPr>
                <w:rFonts w:hint="eastAsia"/>
              </w:rPr>
              <w:t>实际陪同人员（如与审批表相同不再填写）</w:t>
            </w:r>
          </w:p>
        </w:tc>
        <w:tc>
          <w:tcPr>
            <w:tcW w:w="7471" w:type="dxa"/>
            <w:gridSpan w:val="3"/>
            <w:vAlign w:val="center"/>
          </w:tcPr>
          <w:p w:rsidR="00FE3FFA" w:rsidRDefault="00FE3FFA" w:rsidP="00323013">
            <w:pPr>
              <w:jc w:val="center"/>
            </w:pPr>
          </w:p>
        </w:tc>
      </w:tr>
      <w:tr w:rsidR="00FE3FFA" w:rsidTr="00323013">
        <w:trPr>
          <w:trHeight w:val="555"/>
        </w:trPr>
        <w:tc>
          <w:tcPr>
            <w:tcW w:w="2804" w:type="dxa"/>
            <w:vAlign w:val="center"/>
          </w:tcPr>
          <w:p w:rsidR="00FE3FFA" w:rsidRDefault="00FE3FFA" w:rsidP="00323013">
            <w:pPr>
              <w:jc w:val="left"/>
            </w:pPr>
            <w:r>
              <w:rPr>
                <w:rFonts w:hint="eastAsia"/>
              </w:rPr>
              <w:t>实际接待用餐地点、金额</w:t>
            </w:r>
          </w:p>
        </w:tc>
        <w:tc>
          <w:tcPr>
            <w:tcW w:w="7471" w:type="dxa"/>
            <w:gridSpan w:val="3"/>
            <w:vAlign w:val="center"/>
          </w:tcPr>
          <w:p w:rsidR="00FE3FFA" w:rsidRDefault="00FE3FFA" w:rsidP="00323013">
            <w:pPr>
              <w:jc w:val="left"/>
            </w:pPr>
            <w:r>
              <w:rPr>
                <w:rFonts w:hint="eastAsia"/>
              </w:rPr>
              <w:t>地点：</w:t>
            </w:r>
            <w:r>
              <w:t xml:space="preserve">                                             </w:t>
            </w:r>
            <w:r>
              <w:rPr>
                <w:rFonts w:hint="eastAsia"/>
              </w:rPr>
              <w:t>金额：</w:t>
            </w:r>
          </w:p>
        </w:tc>
      </w:tr>
      <w:tr w:rsidR="00FE3FFA" w:rsidTr="00323013">
        <w:trPr>
          <w:trHeight w:val="638"/>
        </w:trPr>
        <w:tc>
          <w:tcPr>
            <w:tcW w:w="2804" w:type="dxa"/>
            <w:vAlign w:val="center"/>
          </w:tcPr>
          <w:p w:rsidR="00FE3FFA" w:rsidRDefault="00FE3FFA" w:rsidP="00323013">
            <w:pPr>
              <w:jc w:val="left"/>
            </w:pPr>
            <w:r>
              <w:rPr>
                <w:rFonts w:hint="eastAsia"/>
              </w:rPr>
              <w:t>实际接待用车（如与审批表相同不再填写）</w:t>
            </w:r>
          </w:p>
        </w:tc>
        <w:tc>
          <w:tcPr>
            <w:tcW w:w="7471" w:type="dxa"/>
            <w:gridSpan w:val="3"/>
            <w:vAlign w:val="bottom"/>
          </w:tcPr>
          <w:p w:rsidR="00FE3FFA" w:rsidRDefault="00FE3FFA" w:rsidP="00323013">
            <w:r>
              <w:rPr>
                <w:rFonts w:hint="eastAsia"/>
              </w:rPr>
              <w:t>总次数：</w:t>
            </w:r>
            <w:r>
              <w:t xml:space="preserve">         </w:t>
            </w:r>
            <w:r>
              <w:rPr>
                <w:rFonts w:hint="eastAsia"/>
              </w:rPr>
              <w:t>其中昌吉以远次数及目的地：</w:t>
            </w:r>
          </w:p>
          <w:p w:rsidR="00FE3FFA" w:rsidRDefault="00FE3FFA" w:rsidP="00323013">
            <w:pPr>
              <w:rPr>
                <w:u w:val="single"/>
              </w:rPr>
            </w:pPr>
          </w:p>
        </w:tc>
      </w:tr>
      <w:tr w:rsidR="00FE3FFA" w:rsidTr="00323013">
        <w:tc>
          <w:tcPr>
            <w:tcW w:w="2804" w:type="dxa"/>
            <w:vAlign w:val="center"/>
          </w:tcPr>
          <w:p w:rsidR="00FE3FFA" w:rsidRDefault="00FE3FFA" w:rsidP="00323013">
            <w:pPr>
              <w:jc w:val="left"/>
            </w:pPr>
            <w:r>
              <w:rPr>
                <w:rFonts w:hint="eastAsia"/>
              </w:rPr>
              <w:t>部</w:t>
            </w:r>
            <w:r>
              <w:t xml:space="preserve">    </w:t>
            </w:r>
            <w:r>
              <w:rPr>
                <w:rFonts w:hint="eastAsia"/>
              </w:rPr>
              <w:t>门</w:t>
            </w:r>
          </w:p>
          <w:p w:rsidR="00FE3FFA" w:rsidRDefault="00FE3FFA" w:rsidP="00323013">
            <w:pPr>
              <w:jc w:val="left"/>
            </w:pPr>
            <w:r>
              <w:rPr>
                <w:rFonts w:hint="eastAsia"/>
              </w:rPr>
              <w:t>负责人签字</w:t>
            </w:r>
          </w:p>
        </w:tc>
        <w:tc>
          <w:tcPr>
            <w:tcW w:w="2696" w:type="dxa"/>
            <w:vAlign w:val="center"/>
          </w:tcPr>
          <w:p w:rsidR="00FE3FFA" w:rsidRDefault="00FE3FFA" w:rsidP="00323013">
            <w:pPr>
              <w:jc w:val="center"/>
            </w:pPr>
          </w:p>
        </w:tc>
        <w:tc>
          <w:tcPr>
            <w:tcW w:w="1564" w:type="dxa"/>
            <w:vAlign w:val="center"/>
          </w:tcPr>
          <w:p w:rsidR="00FE3FFA" w:rsidRDefault="00FE3FFA" w:rsidP="00323013">
            <w:pPr>
              <w:jc w:val="center"/>
            </w:pPr>
            <w:r>
              <w:rPr>
                <w:rFonts w:hint="eastAsia"/>
              </w:rPr>
              <w:t>经办人</w:t>
            </w:r>
          </w:p>
        </w:tc>
        <w:tc>
          <w:tcPr>
            <w:tcW w:w="3211" w:type="dxa"/>
            <w:vAlign w:val="center"/>
          </w:tcPr>
          <w:p w:rsidR="00FE3FFA" w:rsidRDefault="00FE3FFA" w:rsidP="00323013">
            <w:pPr>
              <w:jc w:val="center"/>
            </w:pPr>
          </w:p>
        </w:tc>
      </w:tr>
      <w:tr w:rsidR="00FE3FFA" w:rsidTr="00323013">
        <w:trPr>
          <w:trHeight w:val="1088"/>
        </w:trPr>
        <w:tc>
          <w:tcPr>
            <w:tcW w:w="2804" w:type="dxa"/>
            <w:vAlign w:val="center"/>
          </w:tcPr>
          <w:p w:rsidR="00FE3FFA" w:rsidRDefault="00FE3FFA" w:rsidP="00323013">
            <w:pPr>
              <w:jc w:val="left"/>
            </w:pPr>
            <w:r>
              <w:rPr>
                <w:rFonts w:hint="eastAsia"/>
              </w:rPr>
              <w:t>主管校领导</w:t>
            </w:r>
          </w:p>
          <w:p w:rsidR="00FE3FFA" w:rsidRDefault="00FE3FFA" w:rsidP="00323013">
            <w:pPr>
              <w:jc w:val="left"/>
            </w:pPr>
            <w:r>
              <w:rPr>
                <w:rFonts w:hint="eastAsia"/>
              </w:rPr>
              <w:t>审批意见</w:t>
            </w:r>
          </w:p>
        </w:tc>
        <w:tc>
          <w:tcPr>
            <w:tcW w:w="7471" w:type="dxa"/>
            <w:gridSpan w:val="3"/>
            <w:vAlign w:val="center"/>
          </w:tcPr>
          <w:p w:rsidR="00FE3FFA" w:rsidRDefault="00FE3FFA" w:rsidP="00323013">
            <w:r>
              <w:rPr>
                <w:rFonts w:hint="eastAsia"/>
              </w:rPr>
              <w:t>签字</w:t>
            </w:r>
            <w:r>
              <w:t xml:space="preserve">               </w:t>
            </w:r>
            <w:r>
              <w:rPr>
                <w:rFonts w:hint="eastAsia"/>
              </w:rPr>
              <w:t>年</w:t>
            </w:r>
            <w:r>
              <w:t xml:space="preserve">   </w:t>
            </w:r>
            <w:r>
              <w:rPr>
                <w:rFonts w:hint="eastAsia"/>
              </w:rPr>
              <w:t>月</w:t>
            </w:r>
            <w:r>
              <w:t xml:space="preserve">   </w:t>
            </w:r>
            <w:r>
              <w:rPr>
                <w:rFonts w:hint="eastAsia"/>
              </w:rPr>
              <w:t>日</w:t>
            </w:r>
          </w:p>
        </w:tc>
      </w:tr>
      <w:tr w:rsidR="00FE3FFA" w:rsidTr="00323013">
        <w:trPr>
          <w:trHeight w:val="467"/>
        </w:trPr>
        <w:tc>
          <w:tcPr>
            <w:tcW w:w="10275" w:type="dxa"/>
            <w:gridSpan w:val="4"/>
            <w:vAlign w:val="center"/>
          </w:tcPr>
          <w:p w:rsidR="00FE3FFA" w:rsidRDefault="00FE3FFA" w:rsidP="00323013">
            <w:pPr>
              <w:jc w:val="left"/>
            </w:pPr>
            <w:r>
              <w:rPr>
                <w:rFonts w:hint="eastAsia"/>
              </w:rPr>
              <w:t>备注：实际接待与接待审批单的标准和预算低于或一致的，报销审批单中主管校领导审批意见不需再签字。</w:t>
            </w:r>
          </w:p>
        </w:tc>
      </w:tr>
    </w:tbl>
    <w:p w:rsidR="00FE3FFA" w:rsidRDefault="00FE3FFA" w:rsidP="005B4B67"/>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Default="00FE3FFA" w:rsidP="005B4B67">
      <w:pPr>
        <w:autoSpaceDN w:val="0"/>
        <w:spacing w:line="520" w:lineRule="exact"/>
        <w:ind w:firstLine="1500"/>
        <w:rPr>
          <w:rFonts w:ascii="仿宋_GB2312" w:eastAsia="仿宋_GB2312" w:hAnsi="仿宋_GB2312" w:cs="仿宋_GB2312"/>
          <w:sz w:val="30"/>
          <w:szCs w:val="30"/>
        </w:rPr>
      </w:pPr>
    </w:p>
    <w:p w:rsidR="00FE3FFA" w:rsidRPr="004F539B" w:rsidRDefault="00FE3FFA" w:rsidP="004F539B">
      <w:pPr>
        <w:pBdr>
          <w:top w:val="single" w:sz="6" w:space="1" w:color="auto"/>
          <w:bottom w:val="single" w:sz="6" w:space="1" w:color="auto"/>
        </w:pBdr>
        <w:autoSpaceDN w:val="0"/>
        <w:spacing w:line="520" w:lineRule="exact"/>
        <w:ind w:firstLine="160"/>
        <w:rPr>
          <w:rFonts w:ascii="仿宋_GB2312" w:eastAsia="仿宋_GB2312" w:hAnsi="仿宋_GB2312" w:cs="仿宋_GB2312"/>
          <w:sz w:val="32"/>
          <w:szCs w:val="32"/>
        </w:rPr>
      </w:pPr>
      <w:r w:rsidRPr="004F539B">
        <w:rPr>
          <w:rFonts w:ascii="仿宋_GB2312" w:eastAsia="仿宋_GB2312" w:hAnsi="仿宋_GB2312" w:cs="仿宋_GB2312" w:hint="eastAsia"/>
          <w:sz w:val="32"/>
          <w:szCs w:val="32"/>
        </w:rPr>
        <w:t>中共新疆农业大学委员会办公室</w:t>
      </w:r>
      <w:r w:rsidRPr="004F539B">
        <w:rPr>
          <w:rFonts w:ascii="仿宋_GB2312" w:eastAsia="仿宋_GB2312" w:hAnsi="仿宋_GB2312" w:cs="仿宋_GB2312"/>
          <w:sz w:val="32"/>
          <w:szCs w:val="32"/>
        </w:rPr>
        <w:t xml:space="preserve">           </w:t>
      </w:r>
      <w:smartTag w:uri="urn:schemas-microsoft-com:office:smarttags" w:element="chsdate">
        <w:smartTagPr>
          <w:attr w:name="Year" w:val="2016"/>
          <w:attr w:name="Month" w:val="11"/>
          <w:attr w:name="Day" w:val="8"/>
          <w:attr w:name="IsLunarDate" w:val="False"/>
          <w:attr w:name="IsROCDate" w:val="False"/>
        </w:smartTagPr>
        <w:r w:rsidRPr="004F539B">
          <w:rPr>
            <w:rFonts w:ascii="仿宋_GB2312" w:eastAsia="仿宋_GB2312" w:hAnsi="仿宋_GB2312" w:cs="仿宋_GB2312"/>
            <w:sz w:val="32"/>
            <w:szCs w:val="32"/>
          </w:rPr>
          <w:t>2016</w:t>
        </w:r>
        <w:r w:rsidRPr="004F539B">
          <w:rPr>
            <w:rFonts w:ascii="仿宋_GB2312" w:eastAsia="仿宋_GB2312" w:hAnsi="仿宋_GB2312" w:cs="仿宋_GB2312" w:hint="eastAsia"/>
            <w:sz w:val="32"/>
            <w:szCs w:val="32"/>
          </w:rPr>
          <w:t>年</w:t>
        </w:r>
        <w:r w:rsidRPr="004F539B">
          <w:rPr>
            <w:rFonts w:ascii="仿宋_GB2312" w:eastAsia="仿宋_GB2312" w:hAnsi="仿宋_GB2312" w:cs="仿宋_GB2312"/>
            <w:sz w:val="32"/>
            <w:szCs w:val="32"/>
          </w:rPr>
          <w:t>1</w:t>
        </w:r>
        <w:r>
          <w:rPr>
            <w:rFonts w:ascii="仿宋_GB2312" w:eastAsia="仿宋_GB2312" w:hAnsi="仿宋_GB2312" w:cs="仿宋_GB2312"/>
            <w:sz w:val="32"/>
            <w:szCs w:val="32"/>
          </w:rPr>
          <w:t>1</w:t>
        </w:r>
        <w:r w:rsidRPr="004F539B">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sidRPr="004F539B">
          <w:rPr>
            <w:rFonts w:ascii="仿宋_GB2312" w:eastAsia="仿宋_GB2312" w:hAnsi="仿宋_GB2312" w:cs="仿宋_GB2312" w:hint="eastAsia"/>
            <w:sz w:val="32"/>
            <w:szCs w:val="32"/>
          </w:rPr>
          <w:t>日</w:t>
        </w:r>
      </w:smartTag>
      <w:r w:rsidRPr="004F539B">
        <w:rPr>
          <w:rFonts w:ascii="仿宋_GB2312" w:eastAsia="仿宋_GB2312" w:hAnsi="仿宋_GB2312" w:cs="仿宋_GB2312" w:hint="eastAsia"/>
          <w:sz w:val="32"/>
          <w:szCs w:val="32"/>
        </w:rPr>
        <w:t>印发</w:t>
      </w:r>
    </w:p>
    <w:sectPr w:rsidR="00FE3FFA" w:rsidRPr="004F539B" w:rsidSect="008839E4">
      <w:footerReference w:type="even" r:id="rId7"/>
      <w:footerReference w:type="default" r:id="rId8"/>
      <w:pgSz w:w="11906" w:h="16838"/>
      <w:pgMar w:top="851" w:right="1247" w:bottom="851" w:left="1247"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C03" w:rsidRDefault="00491C03" w:rsidP="00577E74">
      <w:r>
        <w:separator/>
      </w:r>
    </w:p>
  </w:endnote>
  <w:endnote w:type="continuationSeparator" w:id="1">
    <w:p w:rsidR="00491C03" w:rsidRDefault="00491C03" w:rsidP="0057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A6" w:rsidRDefault="00523FA6" w:rsidP="002F78C1">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523FA6" w:rsidRDefault="00523FA6" w:rsidP="008839E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FA6" w:rsidRPr="008839E4" w:rsidRDefault="00523FA6" w:rsidP="002F78C1">
    <w:pPr>
      <w:pStyle w:val="a4"/>
      <w:framePr w:wrap="around" w:vAnchor="text" w:hAnchor="margin" w:xAlign="outside" w:y="1"/>
      <w:rPr>
        <w:rStyle w:val="a9"/>
        <w:rFonts w:ascii="宋体"/>
        <w:sz w:val="28"/>
        <w:szCs w:val="28"/>
      </w:rPr>
    </w:pPr>
    <w:r w:rsidRPr="008839E4">
      <w:rPr>
        <w:rStyle w:val="a9"/>
        <w:rFonts w:ascii="宋体" w:hAnsi="宋体"/>
        <w:sz w:val="28"/>
        <w:szCs w:val="28"/>
      </w:rPr>
      <w:fldChar w:fldCharType="begin"/>
    </w:r>
    <w:r w:rsidRPr="008839E4">
      <w:rPr>
        <w:rStyle w:val="a9"/>
        <w:rFonts w:ascii="宋体" w:hAnsi="宋体"/>
        <w:sz w:val="28"/>
        <w:szCs w:val="28"/>
      </w:rPr>
      <w:instrText xml:space="preserve">PAGE  </w:instrText>
    </w:r>
    <w:r w:rsidRPr="008839E4">
      <w:rPr>
        <w:rStyle w:val="a9"/>
        <w:rFonts w:ascii="宋体" w:hAnsi="宋体"/>
        <w:sz w:val="28"/>
        <w:szCs w:val="28"/>
      </w:rPr>
      <w:fldChar w:fldCharType="separate"/>
    </w:r>
    <w:r w:rsidR="00DA1053">
      <w:rPr>
        <w:rStyle w:val="a9"/>
        <w:rFonts w:ascii="宋体" w:hAnsi="宋体"/>
        <w:noProof/>
        <w:sz w:val="28"/>
        <w:szCs w:val="28"/>
      </w:rPr>
      <w:t>- 1 -</w:t>
    </w:r>
    <w:r w:rsidRPr="008839E4">
      <w:rPr>
        <w:rStyle w:val="a9"/>
        <w:rFonts w:ascii="宋体" w:hAnsi="宋体"/>
        <w:sz w:val="28"/>
        <w:szCs w:val="28"/>
      </w:rPr>
      <w:fldChar w:fldCharType="end"/>
    </w:r>
  </w:p>
  <w:p w:rsidR="00523FA6" w:rsidRDefault="00523FA6" w:rsidP="008839E4">
    <w:pPr>
      <w:pStyle w:val="a4"/>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 filled="f" stroked="f" strokeweight=".5pt">
          <v:textbox style="mso-fit-shape-to-text:t" inset="0,0,0,0">
            <w:txbxContent>
              <w:p w:rsidR="00523FA6" w:rsidRDefault="00523FA6">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C03" w:rsidRDefault="00491C03" w:rsidP="00577E74">
      <w:r>
        <w:separator/>
      </w:r>
    </w:p>
  </w:footnote>
  <w:footnote w:type="continuationSeparator" w:id="1">
    <w:p w:rsidR="00491C03" w:rsidRDefault="00491C03" w:rsidP="00577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B354"/>
    <w:multiLevelType w:val="singleLevel"/>
    <w:tmpl w:val="619C31E8"/>
    <w:lvl w:ilvl="0">
      <w:start w:val="1"/>
      <w:numFmt w:val="decimal"/>
      <w:suff w:val="nothing"/>
      <w:lvlText w:val="%1."/>
      <w:lvlJc w:val="left"/>
      <w:rPr>
        <w:rFonts w:cs="Times New Roman"/>
        <w:b w:val="0"/>
      </w:rPr>
    </w:lvl>
  </w:abstractNum>
  <w:abstractNum w:abstractNumId="1">
    <w:nsid w:val="5767839C"/>
    <w:multiLevelType w:val="singleLevel"/>
    <w:tmpl w:val="5767839C"/>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DE589A"/>
    <w:rsid w:val="000165E4"/>
    <w:rsid w:val="00035C5A"/>
    <w:rsid w:val="0009673F"/>
    <w:rsid w:val="000D2BB5"/>
    <w:rsid w:val="00143858"/>
    <w:rsid w:val="00164C0E"/>
    <w:rsid w:val="001B26B6"/>
    <w:rsid w:val="001E0F89"/>
    <w:rsid w:val="001F5D1A"/>
    <w:rsid w:val="00200943"/>
    <w:rsid w:val="00216DAE"/>
    <w:rsid w:val="002765E0"/>
    <w:rsid w:val="002919C4"/>
    <w:rsid w:val="002B2374"/>
    <w:rsid w:val="002F78C1"/>
    <w:rsid w:val="00323013"/>
    <w:rsid w:val="00355E50"/>
    <w:rsid w:val="00373DFD"/>
    <w:rsid w:val="003B0F8A"/>
    <w:rsid w:val="00467CAC"/>
    <w:rsid w:val="00491C03"/>
    <w:rsid w:val="004B1BFA"/>
    <w:rsid w:val="004F539B"/>
    <w:rsid w:val="00503524"/>
    <w:rsid w:val="00523FA6"/>
    <w:rsid w:val="005401B3"/>
    <w:rsid w:val="00575133"/>
    <w:rsid w:val="00577E74"/>
    <w:rsid w:val="005A2A87"/>
    <w:rsid w:val="005B4B67"/>
    <w:rsid w:val="005C643D"/>
    <w:rsid w:val="006954B7"/>
    <w:rsid w:val="006A127B"/>
    <w:rsid w:val="006D3134"/>
    <w:rsid w:val="006E5951"/>
    <w:rsid w:val="00793D2B"/>
    <w:rsid w:val="007F6484"/>
    <w:rsid w:val="00822C83"/>
    <w:rsid w:val="008233E7"/>
    <w:rsid w:val="008364DF"/>
    <w:rsid w:val="008839E4"/>
    <w:rsid w:val="008C188B"/>
    <w:rsid w:val="008D0711"/>
    <w:rsid w:val="008D0811"/>
    <w:rsid w:val="00975E89"/>
    <w:rsid w:val="009C1D40"/>
    <w:rsid w:val="009D0850"/>
    <w:rsid w:val="009E4D41"/>
    <w:rsid w:val="009F45B9"/>
    <w:rsid w:val="009F4E8A"/>
    <w:rsid w:val="00A361EB"/>
    <w:rsid w:val="00AF4CE4"/>
    <w:rsid w:val="00B05EE3"/>
    <w:rsid w:val="00B10C71"/>
    <w:rsid w:val="00B3139D"/>
    <w:rsid w:val="00B87F89"/>
    <w:rsid w:val="00BC1B06"/>
    <w:rsid w:val="00BF156E"/>
    <w:rsid w:val="00C7178E"/>
    <w:rsid w:val="00C873D1"/>
    <w:rsid w:val="00C91B99"/>
    <w:rsid w:val="00CF212A"/>
    <w:rsid w:val="00D83D08"/>
    <w:rsid w:val="00D927CE"/>
    <w:rsid w:val="00DA1053"/>
    <w:rsid w:val="00DA328C"/>
    <w:rsid w:val="00E22637"/>
    <w:rsid w:val="00F45DA8"/>
    <w:rsid w:val="00F82FC7"/>
    <w:rsid w:val="00FE3FFA"/>
    <w:rsid w:val="02847A05"/>
    <w:rsid w:val="07AA5E75"/>
    <w:rsid w:val="082B29B8"/>
    <w:rsid w:val="0EDE589A"/>
    <w:rsid w:val="1ADE3618"/>
    <w:rsid w:val="1B471658"/>
    <w:rsid w:val="1F3D520F"/>
    <w:rsid w:val="25EC2EC6"/>
    <w:rsid w:val="2E467C35"/>
    <w:rsid w:val="2FFA3524"/>
    <w:rsid w:val="33C86E36"/>
    <w:rsid w:val="400738A5"/>
    <w:rsid w:val="43E3356B"/>
    <w:rsid w:val="45616A56"/>
    <w:rsid w:val="48CD49AA"/>
    <w:rsid w:val="4E2E55B9"/>
    <w:rsid w:val="571666CD"/>
    <w:rsid w:val="581002E8"/>
    <w:rsid w:val="5E756625"/>
    <w:rsid w:val="5E911E0F"/>
    <w:rsid w:val="64D91BC0"/>
    <w:rsid w:val="708C354C"/>
    <w:rsid w:val="72C703B6"/>
    <w:rsid w:val="7AF13FA2"/>
    <w:rsid w:val="7FD91F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74"/>
    <w:pPr>
      <w:widowControl w:val="0"/>
      <w:jc w:val="both"/>
    </w:pPr>
    <w:rPr>
      <w:kern w:val="2"/>
      <w:sz w:val="21"/>
      <w:szCs w:val="22"/>
    </w:rPr>
  </w:style>
  <w:style w:type="paragraph" w:styleId="1">
    <w:name w:val="heading 1"/>
    <w:basedOn w:val="a"/>
    <w:next w:val="a"/>
    <w:link w:val="1Char"/>
    <w:uiPriority w:val="99"/>
    <w:qFormat/>
    <w:rsid w:val="00577E74"/>
    <w:pPr>
      <w:widowControl/>
      <w:spacing w:before="240" w:after="240"/>
      <w:jc w:val="left"/>
      <w:outlineLvl w:val="0"/>
    </w:pPr>
    <w:rPr>
      <w:rFonts w:ascii="宋体" w:hAnsi="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77E74"/>
    <w:rPr>
      <w:rFonts w:ascii="宋体" w:eastAsia="宋体" w:cs="Times New Roman"/>
      <w:b/>
      <w:kern w:val="36"/>
      <w:sz w:val="43"/>
    </w:rPr>
  </w:style>
  <w:style w:type="paragraph" w:styleId="3">
    <w:name w:val="Body Text 3"/>
    <w:basedOn w:val="a"/>
    <w:link w:val="3Char"/>
    <w:uiPriority w:val="99"/>
    <w:rsid w:val="00577E74"/>
    <w:pPr>
      <w:spacing w:after="120"/>
    </w:pPr>
    <w:rPr>
      <w:rFonts w:eastAsia="仿宋_GB2312"/>
      <w:kern w:val="0"/>
      <w:sz w:val="16"/>
      <w:szCs w:val="20"/>
    </w:rPr>
  </w:style>
  <w:style w:type="character" w:customStyle="1" w:styleId="3Char">
    <w:name w:val="正文文本 3 Char"/>
    <w:basedOn w:val="a0"/>
    <w:link w:val="3"/>
    <w:uiPriority w:val="99"/>
    <w:semiHidden/>
    <w:locked/>
    <w:rsid w:val="00D927CE"/>
    <w:rPr>
      <w:rFonts w:cs="Times New Roman"/>
      <w:sz w:val="16"/>
      <w:szCs w:val="16"/>
    </w:rPr>
  </w:style>
  <w:style w:type="paragraph" w:styleId="a3">
    <w:name w:val="Body Text"/>
    <w:basedOn w:val="a"/>
    <w:link w:val="Char"/>
    <w:uiPriority w:val="99"/>
    <w:rsid w:val="00577E74"/>
    <w:pPr>
      <w:spacing w:after="120"/>
    </w:pPr>
    <w:rPr>
      <w:rFonts w:eastAsia="仿宋_GB2312"/>
      <w:kern w:val="0"/>
      <w:sz w:val="32"/>
      <w:szCs w:val="20"/>
    </w:rPr>
  </w:style>
  <w:style w:type="character" w:customStyle="1" w:styleId="Char">
    <w:name w:val="正文文本 Char"/>
    <w:basedOn w:val="a0"/>
    <w:link w:val="a3"/>
    <w:uiPriority w:val="99"/>
    <w:semiHidden/>
    <w:locked/>
    <w:rsid w:val="00D927CE"/>
    <w:rPr>
      <w:rFonts w:cs="Times New Roman"/>
    </w:rPr>
  </w:style>
  <w:style w:type="paragraph" w:styleId="a4">
    <w:name w:val="footer"/>
    <w:basedOn w:val="a"/>
    <w:link w:val="Char0"/>
    <w:uiPriority w:val="99"/>
    <w:rsid w:val="00577E74"/>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D927CE"/>
    <w:rPr>
      <w:rFonts w:cs="Times New Roman"/>
      <w:sz w:val="18"/>
      <w:szCs w:val="18"/>
    </w:rPr>
  </w:style>
  <w:style w:type="paragraph" w:styleId="a5">
    <w:name w:val="header"/>
    <w:basedOn w:val="a"/>
    <w:link w:val="Char1"/>
    <w:uiPriority w:val="99"/>
    <w:rsid w:val="00577E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D927CE"/>
    <w:rPr>
      <w:rFonts w:cs="Times New Roman"/>
      <w:sz w:val="18"/>
      <w:szCs w:val="18"/>
    </w:rPr>
  </w:style>
  <w:style w:type="paragraph" w:styleId="a6">
    <w:name w:val="Normal (Web)"/>
    <w:basedOn w:val="a"/>
    <w:uiPriority w:val="99"/>
    <w:rsid w:val="00577E74"/>
    <w:pPr>
      <w:spacing w:before="100" w:beforeAutospacing="1" w:after="100" w:afterAutospacing="1"/>
      <w:jc w:val="left"/>
    </w:pPr>
    <w:rPr>
      <w:kern w:val="0"/>
      <w:sz w:val="24"/>
    </w:rPr>
  </w:style>
  <w:style w:type="character" w:styleId="a7">
    <w:name w:val="Strong"/>
    <w:basedOn w:val="a0"/>
    <w:uiPriority w:val="99"/>
    <w:qFormat/>
    <w:rsid w:val="00577E74"/>
    <w:rPr>
      <w:rFonts w:cs="Times New Roman"/>
      <w:b/>
      <w:bCs/>
    </w:rPr>
  </w:style>
  <w:style w:type="paragraph" w:styleId="a8">
    <w:name w:val="Date"/>
    <w:basedOn w:val="a"/>
    <w:next w:val="a"/>
    <w:link w:val="Char2"/>
    <w:uiPriority w:val="99"/>
    <w:rsid w:val="005B4B67"/>
  </w:style>
  <w:style w:type="character" w:customStyle="1" w:styleId="Char2">
    <w:name w:val="日期 Char"/>
    <w:basedOn w:val="a0"/>
    <w:link w:val="a8"/>
    <w:uiPriority w:val="99"/>
    <w:semiHidden/>
    <w:locked/>
    <w:rsid w:val="00D927CE"/>
    <w:rPr>
      <w:rFonts w:cs="Times New Roman"/>
    </w:rPr>
  </w:style>
  <w:style w:type="character" w:styleId="a9">
    <w:name w:val="page number"/>
    <w:basedOn w:val="a0"/>
    <w:uiPriority w:val="99"/>
    <w:rsid w:val="008839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mlm</dc:creator>
  <cp:keywords/>
  <dc:description/>
  <cp:lastModifiedBy>Windows</cp:lastModifiedBy>
  <cp:revision>17</cp:revision>
  <cp:lastPrinted>2016-11-16T04:22:00Z</cp:lastPrinted>
  <dcterms:created xsi:type="dcterms:W3CDTF">2016-06-15T03:41:00Z</dcterms:created>
  <dcterms:modified xsi:type="dcterms:W3CDTF">2016-11-16T11:12:00Z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