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1000" w:lineRule="atLeast"/>
        <w:ind w:firstLineChars="0"/>
        <w:jc w:val="center"/>
        <w:rPr>
          <w:b/>
          <w:sz w:val="84"/>
          <w:szCs w:val="84"/>
        </w:rPr>
      </w:pPr>
      <w:r>
        <w:rPr>
          <w:rFonts w:hint="eastAsia"/>
          <w:b/>
          <w:sz w:val="84"/>
          <w:szCs w:val="84"/>
        </w:rPr>
        <w:t>教</w:t>
      </w:r>
      <w:r>
        <w:rPr>
          <w:b/>
          <w:sz w:val="84"/>
          <w:szCs w:val="84"/>
        </w:rPr>
        <w:t xml:space="preserve"> </w:t>
      </w:r>
      <w:r>
        <w:rPr>
          <w:rFonts w:hint="eastAsia"/>
          <w:b/>
          <w:sz w:val="84"/>
          <w:szCs w:val="84"/>
        </w:rPr>
        <w:t>务</w:t>
      </w:r>
      <w:r>
        <w:rPr>
          <w:b/>
          <w:sz w:val="84"/>
          <w:szCs w:val="84"/>
        </w:rPr>
        <w:t xml:space="preserve"> </w:t>
      </w:r>
      <w:r>
        <w:rPr>
          <w:rFonts w:hint="eastAsia"/>
          <w:b/>
          <w:sz w:val="84"/>
          <w:szCs w:val="84"/>
        </w:rPr>
        <w:t>通</w:t>
      </w:r>
      <w:r>
        <w:rPr>
          <w:b/>
          <w:sz w:val="84"/>
          <w:szCs w:val="84"/>
        </w:rPr>
        <w:t xml:space="preserve"> </w:t>
      </w:r>
      <w:r>
        <w:rPr>
          <w:rFonts w:hint="eastAsia"/>
          <w:b/>
          <w:sz w:val="84"/>
          <w:szCs w:val="84"/>
        </w:rPr>
        <w:t>知</w:t>
      </w:r>
    </w:p>
    <w:p>
      <w:pPr>
        <w:pStyle w:val="10"/>
        <w:spacing w:line="1000" w:lineRule="atLeast"/>
        <w:ind w:firstLine="562"/>
        <w:jc w:val="center"/>
        <w:rPr>
          <w:rFonts w:hint="eastAsia" w:ascii="仿宋_GB2312" w:eastAsia="仿宋_GB2312" w:cs="仿宋_GB2312"/>
          <w:b/>
          <w:sz w:val="28"/>
          <w:szCs w:val="28"/>
        </w:rPr>
      </w:pPr>
      <w:r>
        <w:rPr>
          <w:rFonts w:hint="eastAsia" w:ascii="仿宋_GB2312" w:eastAsia="仿宋_GB2312" w:cs="仿宋_GB2312"/>
          <w:b/>
          <w:sz w:val="28"/>
          <w:szCs w:val="28"/>
        </w:rPr>
        <w:t>20</w:t>
      </w:r>
      <w:r>
        <w:rPr>
          <w:rFonts w:hint="eastAsia" w:ascii="仿宋_GB2312" w:eastAsia="仿宋_GB2312" w:cs="仿宋_GB2312"/>
          <w:b/>
          <w:sz w:val="28"/>
          <w:szCs w:val="28"/>
          <w:lang w:val="en-US" w:eastAsia="zh-CN"/>
        </w:rPr>
        <w:t>20</w:t>
      </w:r>
      <w:r>
        <w:rPr>
          <w:rFonts w:hint="eastAsia" w:ascii="仿宋_GB2312" w:eastAsia="仿宋_GB2312" w:cs="仿宋_GB2312"/>
          <w:b/>
          <w:sz w:val="28"/>
          <w:szCs w:val="28"/>
        </w:rPr>
        <w:t>年第</w:t>
      </w:r>
      <w:r>
        <w:rPr>
          <w:rFonts w:hint="eastAsia" w:ascii="仿宋_GB2312" w:eastAsia="仿宋_GB2312" w:cs="仿宋_GB2312"/>
          <w:b/>
          <w:color w:val="000000"/>
          <w:sz w:val="28"/>
          <w:szCs w:val="28"/>
          <w:lang w:val="en-US" w:eastAsia="zh-CN"/>
        </w:rPr>
        <w:t>03</w:t>
      </w:r>
      <w:r>
        <w:rPr>
          <w:rFonts w:hint="eastAsia" w:ascii="仿宋_GB2312" w:eastAsia="仿宋_GB2312" w:cs="仿宋_GB2312"/>
          <w:b/>
          <w:sz w:val="28"/>
          <w:szCs w:val="28"/>
        </w:rPr>
        <w:t>号</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outlineLvl w:val="9"/>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b/>
          <w:bCs/>
          <w:sz w:val="44"/>
          <w:szCs w:val="44"/>
          <w:lang w:eastAsia="zh-CN"/>
        </w:rPr>
      </w:pPr>
      <w:r>
        <w:drawing>
          <wp:anchor distT="0" distB="0" distL="114300" distR="114300" simplePos="0" relativeHeight="251660288" behindDoc="1" locked="0" layoutInCell="1" allowOverlap="1">
            <wp:simplePos x="0" y="0"/>
            <wp:positionH relativeFrom="column">
              <wp:posOffset>-123825</wp:posOffset>
            </wp:positionH>
            <wp:positionV relativeFrom="paragraph">
              <wp:posOffset>51435</wp:posOffset>
            </wp:positionV>
            <wp:extent cx="5732780" cy="97790"/>
            <wp:effectExtent l="0" t="0" r="1270" b="16510"/>
            <wp:wrapTight wrapText="bothSides">
              <wp:wrapPolygon>
                <wp:start x="0" y="0"/>
                <wp:lineTo x="0" y="17392"/>
                <wp:lineTo x="21533" y="17392"/>
                <wp:lineTo x="21533"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732780" cy="97790"/>
                    </a:xfrm>
                    <a:prstGeom prst="rect">
                      <a:avLst/>
                    </a:prstGeom>
                    <a:noFill/>
                    <a:ln w="9525">
                      <a:noFill/>
                    </a:ln>
                  </pic:spPr>
                </pic:pic>
              </a:graphicData>
            </a:graphic>
          </wp:anchor>
        </w:drawing>
      </w:r>
      <w:r>
        <w:rPr>
          <w:rFonts w:hint="eastAsia" w:ascii="仿宋" w:hAnsi="仿宋" w:eastAsia="仿宋" w:cs="仿宋"/>
          <w:b/>
          <w:bCs/>
          <w:sz w:val="44"/>
          <w:szCs w:val="44"/>
        </w:rPr>
        <w:t>关于</w:t>
      </w:r>
      <w:r>
        <w:rPr>
          <w:rFonts w:hint="eastAsia" w:ascii="仿宋" w:hAnsi="仿宋" w:eastAsia="仿宋" w:cs="仿宋"/>
          <w:b/>
          <w:bCs/>
          <w:sz w:val="44"/>
          <w:szCs w:val="44"/>
          <w:lang w:eastAsia="zh-CN"/>
        </w:rPr>
        <w:t>开展</w:t>
      </w:r>
      <w:r>
        <w:rPr>
          <w:rFonts w:hint="eastAsia" w:ascii="仿宋" w:hAnsi="仿宋" w:eastAsia="仿宋" w:cs="仿宋"/>
          <w:b/>
          <w:bCs/>
          <w:sz w:val="44"/>
          <w:szCs w:val="44"/>
        </w:rPr>
        <w:t>20</w:t>
      </w:r>
      <w:r>
        <w:rPr>
          <w:rFonts w:hint="eastAsia" w:ascii="仿宋" w:hAnsi="仿宋" w:eastAsia="仿宋" w:cs="仿宋"/>
          <w:b/>
          <w:bCs/>
          <w:sz w:val="44"/>
          <w:szCs w:val="44"/>
          <w:lang w:val="en-US" w:eastAsia="zh-CN"/>
        </w:rPr>
        <w:t>20</w:t>
      </w:r>
      <w:r>
        <w:rPr>
          <w:rFonts w:hint="eastAsia" w:ascii="仿宋" w:hAnsi="仿宋" w:eastAsia="仿宋" w:cs="仿宋"/>
          <w:b/>
          <w:bCs/>
          <w:sz w:val="44"/>
          <w:szCs w:val="44"/>
        </w:rPr>
        <w:t>年</w:t>
      </w:r>
      <w:r>
        <w:rPr>
          <w:rFonts w:hint="eastAsia" w:ascii="仿宋" w:hAnsi="仿宋" w:eastAsia="仿宋" w:cs="仿宋"/>
          <w:b/>
          <w:bCs/>
          <w:sz w:val="44"/>
          <w:szCs w:val="44"/>
          <w:lang w:eastAsia="zh-CN"/>
        </w:rPr>
        <w:t>度自治区</w:t>
      </w:r>
      <w:r>
        <w:rPr>
          <w:rFonts w:hint="eastAsia" w:ascii="仿宋" w:hAnsi="仿宋" w:eastAsia="仿宋" w:cs="仿宋"/>
          <w:b/>
          <w:bCs/>
          <w:sz w:val="44"/>
          <w:szCs w:val="44"/>
          <w:lang w:val="en-US" w:eastAsia="zh-CN"/>
        </w:rPr>
        <w:t>本科</w:t>
      </w:r>
      <w:r>
        <w:rPr>
          <w:rFonts w:hint="eastAsia" w:ascii="仿宋" w:hAnsi="仿宋" w:eastAsia="仿宋" w:cs="仿宋"/>
          <w:b/>
          <w:bCs/>
          <w:sz w:val="44"/>
          <w:szCs w:val="44"/>
        </w:rPr>
        <w:t>教育教学研究</w:t>
      </w:r>
      <w:r>
        <w:rPr>
          <w:rFonts w:hint="eastAsia" w:ascii="仿宋" w:hAnsi="仿宋" w:eastAsia="仿宋" w:cs="仿宋"/>
          <w:b/>
          <w:bCs/>
          <w:sz w:val="44"/>
          <w:szCs w:val="44"/>
          <w:lang w:val="en-US" w:eastAsia="zh-CN"/>
        </w:rPr>
        <w:t>和改革</w:t>
      </w:r>
      <w:r>
        <w:rPr>
          <w:rFonts w:hint="eastAsia" w:ascii="仿宋" w:hAnsi="仿宋" w:eastAsia="仿宋" w:cs="仿宋"/>
          <w:b/>
          <w:bCs/>
          <w:sz w:val="44"/>
          <w:szCs w:val="44"/>
        </w:rPr>
        <w:t>项目</w:t>
      </w:r>
      <w:r>
        <w:rPr>
          <w:rFonts w:hint="eastAsia" w:ascii="仿宋" w:hAnsi="仿宋" w:eastAsia="仿宋" w:cs="仿宋"/>
          <w:b/>
          <w:bCs/>
          <w:sz w:val="44"/>
          <w:szCs w:val="44"/>
          <w:lang w:eastAsia="zh-CN"/>
        </w:rPr>
        <w:t>申报推荐</w:t>
      </w:r>
      <w:r>
        <w:rPr>
          <w:rFonts w:hint="eastAsia" w:ascii="仿宋" w:hAnsi="仿宋" w:eastAsia="仿宋" w:cs="仿宋"/>
          <w:b/>
          <w:bCs/>
          <w:sz w:val="44"/>
          <w:szCs w:val="44"/>
        </w:rPr>
        <w:t>及校级</w:t>
      </w:r>
      <w:r>
        <w:rPr>
          <w:rFonts w:hint="eastAsia" w:ascii="仿宋" w:hAnsi="仿宋" w:eastAsia="仿宋" w:cs="仿宋"/>
          <w:b/>
          <w:bCs/>
          <w:sz w:val="44"/>
          <w:szCs w:val="44"/>
          <w:lang w:eastAsia="zh-CN"/>
        </w:rPr>
        <w:t>教研教改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b/>
          <w:bCs/>
          <w:sz w:val="44"/>
          <w:szCs w:val="44"/>
        </w:rPr>
      </w:pPr>
      <w:r>
        <w:rPr>
          <w:rFonts w:hint="eastAsia" w:ascii="仿宋" w:hAnsi="仿宋" w:eastAsia="仿宋" w:cs="仿宋"/>
          <w:b/>
          <w:bCs/>
          <w:sz w:val="44"/>
          <w:szCs w:val="44"/>
        </w:rPr>
        <w:t>项目</w:t>
      </w:r>
      <w:r>
        <w:rPr>
          <w:rFonts w:hint="eastAsia" w:ascii="仿宋" w:hAnsi="仿宋" w:eastAsia="仿宋" w:cs="仿宋"/>
          <w:b/>
          <w:bCs/>
          <w:sz w:val="44"/>
          <w:szCs w:val="44"/>
          <w:lang w:eastAsia="zh-CN"/>
        </w:rPr>
        <w:t>申报工作</w:t>
      </w:r>
      <w:r>
        <w:rPr>
          <w:rFonts w:hint="eastAsia" w:ascii="仿宋" w:hAnsi="仿宋" w:eastAsia="仿宋" w:cs="仿宋"/>
          <w:b/>
          <w:bCs/>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44"/>
        </w:rPr>
      </w:pPr>
    </w:p>
    <w:p>
      <w:pPr>
        <w:spacing w:line="600" w:lineRule="exact"/>
        <w:jc w:val="both"/>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相关</w:t>
      </w:r>
      <w:r>
        <w:rPr>
          <w:rFonts w:hint="eastAsia" w:ascii="仿宋" w:hAnsi="仿宋" w:eastAsia="仿宋" w:cs="仿宋"/>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w:t>
      </w:r>
      <w:r>
        <w:rPr>
          <w:rFonts w:hint="eastAsia" w:ascii="仿宋" w:hAnsi="仿宋" w:eastAsia="仿宋" w:cs="仿宋"/>
          <w:sz w:val="32"/>
          <w:szCs w:val="32"/>
          <w:lang w:eastAsia="zh-CN"/>
        </w:rPr>
        <w:t>推进实施《自治区高水平本科教育建设行动计划》，</w:t>
      </w:r>
      <w:r>
        <w:rPr>
          <w:rFonts w:hint="eastAsia" w:ascii="仿宋" w:hAnsi="仿宋" w:eastAsia="仿宋" w:cs="仿宋"/>
          <w:sz w:val="32"/>
          <w:szCs w:val="32"/>
        </w:rPr>
        <w:t>引导广大教师和教学管理人员结合我校实际，积极探索学校教育教学改革面临的新问题、新情况、新要求，进一步推动学校教育教学改革研究工作的全面开展，提升本科教育教学水平与人才培养质量，发现和培育优秀教学改革成果，学校决定开展</w:t>
      </w:r>
      <w:r>
        <w:rPr>
          <w:rFonts w:hint="eastAsia" w:ascii="仿宋" w:hAnsi="仿宋" w:eastAsia="仿宋" w:cs="仿宋"/>
          <w:sz w:val="32"/>
          <w:szCs w:val="32"/>
          <w:lang w:val="en-US" w:eastAsia="zh-CN"/>
        </w:rPr>
        <w:t>2020年度</w:t>
      </w:r>
      <w:r>
        <w:rPr>
          <w:rFonts w:hint="eastAsia" w:ascii="仿宋" w:hAnsi="仿宋" w:eastAsia="仿宋" w:cs="仿宋"/>
          <w:sz w:val="32"/>
          <w:szCs w:val="32"/>
          <w:lang w:eastAsia="zh-CN"/>
        </w:rPr>
        <w:t>自治区</w:t>
      </w:r>
      <w:r>
        <w:rPr>
          <w:rFonts w:hint="eastAsia" w:ascii="仿宋" w:hAnsi="仿宋" w:eastAsia="仿宋" w:cs="仿宋"/>
          <w:sz w:val="32"/>
          <w:szCs w:val="32"/>
          <w:lang w:val="en-US" w:eastAsia="zh-CN"/>
        </w:rPr>
        <w:t>本科</w:t>
      </w:r>
      <w:r>
        <w:rPr>
          <w:rFonts w:hint="eastAsia" w:ascii="仿宋" w:hAnsi="仿宋" w:eastAsia="仿宋" w:cs="仿宋"/>
          <w:sz w:val="32"/>
          <w:szCs w:val="32"/>
        </w:rPr>
        <w:t>教育教学研究</w:t>
      </w:r>
      <w:r>
        <w:rPr>
          <w:rFonts w:hint="eastAsia" w:ascii="仿宋" w:hAnsi="仿宋" w:eastAsia="仿宋" w:cs="仿宋"/>
          <w:sz w:val="32"/>
          <w:szCs w:val="32"/>
          <w:lang w:val="en-US" w:eastAsia="zh-CN"/>
        </w:rPr>
        <w:t>和改革</w:t>
      </w:r>
      <w:r>
        <w:rPr>
          <w:rFonts w:hint="eastAsia" w:ascii="仿宋" w:hAnsi="仿宋" w:eastAsia="仿宋" w:cs="仿宋"/>
          <w:sz w:val="32"/>
          <w:szCs w:val="32"/>
        </w:rPr>
        <w:t>项目的</w:t>
      </w:r>
      <w:r>
        <w:rPr>
          <w:rFonts w:hint="eastAsia" w:ascii="仿宋" w:hAnsi="仿宋" w:eastAsia="仿宋" w:cs="仿宋"/>
          <w:sz w:val="32"/>
          <w:szCs w:val="32"/>
          <w:lang w:eastAsia="zh-CN"/>
        </w:rPr>
        <w:t>申报</w:t>
      </w:r>
      <w:r>
        <w:rPr>
          <w:rFonts w:hint="eastAsia" w:ascii="仿宋" w:hAnsi="仿宋" w:eastAsia="仿宋" w:cs="仿宋"/>
          <w:sz w:val="32"/>
          <w:szCs w:val="32"/>
        </w:rPr>
        <w:t>推荐</w:t>
      </w:r>
      <w:r>
        <w:rPr>
          <w:rFonts w:hint="eastAsia" w:ascii="仿宋" w:hAnsi="仿宋" w:eastAsia="仿宋" w:cs="仿宋"/>
          <w:sz w:val="32"/>
          <w:szCs w:val="32"/>
          <w:lang w:eastAsia="zh-CN"/>
        </w:rPr>
        <w:t>及</w:t>
      </w:r>
      <w:r>
        <w:rPr>
          <w:rFonts w:hint="eastAsia" w:ascii="仿宋" w:hAnsi="仿宋" w:eastAsia="仿宋" w:cs="仿宋"/>
          <w:sz w:val="32"/>
          <w:szCs w:val="32"/>
        </w:rPr>
        <w:t>校级</w:t>
      </w:r>
      <w:r>
        <w:rPr>
          <w:rFonts w:hint="eastAsia" w:ascii="仿宋" w:hAnsi="仿宋" w:eastAsia="仿宋" w:cs="仿宋"/>
          <w:sz w:val="32"/>
          <w:szCs w:val="32"/>
          <w:lang w:eastAsia="zh-CN"/>
        </w:rPr>
        <w:t>教研教改</w:t>
      </w:r>
      <w:r>
        <w:rPr>
          <w:rFonts w:hint="eastAsia" w:ascii="仿宋" w:hAnsi="仿宋" w:eastAsia="仿宋" w:cs="仿宋"/>
          <w:sz w:val="32"/>
          <w:szCs w:val="32"/>
        </w:rPr>
        <w:t>项目的申报工作。</w:t>
      </w:r>
      <w:r>
        <w:rPr>
          <w:rFonts w:hint="eastAsia" w:ascii="仿宋" w:hAnsi="仿宋" w:eastAsia="仿宋" w:cs="仿宋"/>
          <w:sz w:val="32"/>
          <w:szCs w:val="32"/>
          <w:lang w:val="en-US" w:eastAsia="zh-CN"/>
        </w:rPr>
        <w:t>现将有关事宜通知如下：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一、立项范围及</w:t>
      </w:r>
      <w:r>
        <w:rPr>
          <w:rFonts w:hint="eastAsia" w:ascii="黑体" w:hAnsi="黑体" w:eastAsia="黑体" w:cs="黑体"/>
          <w:sz w:val="32"/>
          <w:szCs w:val="32"/>
          <w:lang w:eastAsia="zh-CN"/>
        </w:rPr>
        <w:t>数量</w:t>
      </w:r>
    </w:p>
    <w:p>
      <w:pPr>
        <w:pStyle w:val="2"/>
        <w:keepNext w:val="0"/>
        <w:keepLines w:val="0"/>
        <w:pageBreakBefore w:val="0"/>
        <w:widowControl w:val="0"/>
        <w:kinsoku/>
        <w:wordWrap/>
        <w:overflowPunct/>
        <w:topLinePunct w:val="0"/>
        <w:autoSpaceDE/>
        <w:autoSpaceDN/>
        <w:bidi w:val="0"/>
        <w:adjustRightInd/>
        <w:snapToGrid/>
        <w:spacing w:before="31" w:line="560" w:lineRule="exact"/>
        <w:ind w:right="374"/>
        <w:jc w:val="both"/>
        <w:textAlignment w:val="auto"/>
        <w:rPr>
          <w:rFonts w:hint="eastAsia" w:ascii="楷体" w:hAnsi="楷体" w:eastAsia="楷体" w:cs="楷体"/>
          <w:sz w:val="32"/>
          <w:szCs w:val="32"/>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（一）自治区本科</w:t>
      </w:r>
      <w:r>
        <w:rPr>
          <w:rFonts w:hint="eastAsia" w:ascii="楷体" w:hAnsi="楷体" w:eastAsia="楷体" w:cs="楷体"/>
          <w:sz w:val="32"/>
          <w:szCs w:val="32"/>
        </w:rPr>
        <w:t>教育教学研究</w:t>
      </w:r>
      <w:r>
        <w:rPr>
          <w:rFonts w:hint="eastAsia" w:ascii="楷体" w:hAnsi="楷体" w:eastAsia="楷体" w:cs="楷体"/>
          <w:sz w:val="32"/>
          <w:szCs w:val="32"/>
          <w:lang w:val="en-US" w:eastAsia="zh-CN"/>
        </w:rPr>
        <w:t>和改革</w:t>
      </w:r>
      <w:r>
        <w:rPr>
          <w:rFonts w:hint="eastAsia" w:ascii="楷体" w:hAnsi="楷体" w:eastAsia="楷体" w:cs="楷体"/>
          <w:sz w:val="32"/>
          <w:szCs w:val="32"/>
        </w:rPr>
        <w:t>项目</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31" w:line="560" w:lineRule="exact"/>
        <w:ind w:right="374"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综合教改项目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围绕全区或学校教学改革重点领域开展，针对人才培养关键环节进行研究和改革实践，重点支持高等教育办学体制机制、人才培养模式实践、本科教学共性问题、高校教学管理等领域深化改革、重点攻关，特别是向具有代表性、敢于先行先试的项目倾斜，向解决教学改革薄弱环节和共性核心问题的项目倾斜。</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普通教改项目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主要面向教学一线，针对教学过程中的具体问题开展研究和改革实践。《2020年度自治区高校本科教育教学研究和改革项目选题指南》（</w:t>
      </w:r>
      <w:r>
        <w:rPr>
          <w:rFonts w:hint="eastAsia" w:ascii="仿宋" w:hAnsi="仿宋" w:eastAsia="仿宋" w:cs="仿宋"/>
          <w:color w:val="auto"/>
          <w:sz w:val="32"/>
          <w:szCs w:val="32"/>
          <w:lang w:val="en-US" w:eastAsia="zh-CN"/>
        </w:rPr>
        <w:t>见附件1）。</w:t>
      </w:r>
    </w:p>
    <w:p>
      <w:pPr>
        <w:pStyle w:val="2"/>
        <w:keepNext w:val="0"/>
        <w:keepLines w:val="0"/>
        <w:pageBreakBefore w:val="0"/>
        <w:widowControl w:val="0"/>
        <w:kinsoku/>
        <w:wordWrap/>
        <w:overflowPunct/>
        <w:topLinePunct w:val="0"/>
        <w:autoSpaceDE/>
        <w:autoSpaceDN/>
        <w:bidi w:val="0"/>
        <w:adjustRightInd/>
        <w:snapToGrid/>
        <w:spacing w:before="31" w:line="560" w:lineRule="exact"/>
        <w:ind w:right="374" w:firstLine="640" w:firstLineChars="200"/>
        <w:jc w:val="both"/>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2020年度自治区高校本科教育教学研究和改革项目</w:t>
      </w:r>
      <w:r>
        <w:rPr>
          <w:rFonts w:hint="eastAsia" w:ascii="仿宋" w:hAnsi="仿宋" w:eastAsia="仿宋" w:cs="仿宋"/>
          <w:sz w:val="32"/>
          <w:szCs w:val="32"/>
          <w:highlight w:val="yellow"/>
          <w:lang w:val="en-US" w:eastAsia="zh-CN"/>
        </w:rPr>
        <w:t>拟立项11项，其中综合教改项目3项，每项资助2万元；普通教改项目8项，每项资助1万元。项目建设周期2020年2月-2022年2月。</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31" w:line="560" w:lineRule="exact"/>
        <w:ind w:right="374"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校级教研教改项目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 xml:space="preserve">  </w:t>
      </w:r>
      <w:r>
        <w:rPr>
          <w:rFonts w:hint="eastAsia" w:ascii="仿宋" w:hAnsi="仿宋" w:eastAsia="仿宋" w:cs="仿宋"/>
          <w:color w:val="auto"/>
          <w:sz w:val="32"/>
          <w:szCs w:val="32"/>
          <w:lang w:val="en-US" w:eastAsia="zh-CN"/>
        </w:rPr>
        <w:t xml:space="preserve"> 具体选题范围参照《</w:t>
      </w:r>
      <w:r>
        <w:rPr>
          <w:rFonts w:hint="eastAsia" w:ascii="仿宋" w:hAnsi="仿宋" w:eastAsia="仿宋" w:cs="仿宋"/>
          <w:sz w:val="32"/>
          <w:szCs w:val="32"/>
          <w:lang w:val="en-US" w:eastAsia="zh-CN"/>
        </w:rPr>
        <w:t>2020</w:t>
      </w:r>
      <w:r>
        <w:rPr>
          <w:rFonts w:hint="eastAsia" w:ascii="仿宋" w:hAnsi="仿宋" w:eastAsia="仿宋" w:cs="仿宋"/>
          <w:sz w:val="32"/>
          <w:szCs w:val="32"/>
          <w:lang w:eastAsia="zh-CN"/>
        </w:rPr>
        <w:t>年新疆农业大学教研教改项目指南</w:t>
      </w:r>
      <w:r>
        <w:rPr>
          <w:rFonts w:hint="eastAsia" w:ascii="仿宋" w:hAnsi="仿宋" w:eastAsia="仿宋" w:cs="仿宋"/>
          <w:color w:val="auto"/>
          <w:sz w:val="32"/>
          <w:szCs w:val="32"/>
          <w:lang w:val="en-US" w:eastAsia="zh-CN"/>
        </w:rPr>
        <w:t>》（见附件4），项目名称由申请人自定。</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2020年度拟立校级教研教改项目120-150项，其中重点项目10-20项，每项资助8000-30000元；普通项目80-100项，每项资助2000-3000元，项目建设周期1-2年。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二、申报条件和要求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rPr>
        <w:t>申报人范围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jc w:val="both"/>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本年度教研教改项目申报人范围包括全校教师、教辅人员、行政人员。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如下人员不能</w:t>
      </w:r>
      <w:r>
        <w:rPr>
          <w:rFonts w:hint="eastAsia" w:ascii="Times New Roman" w:hAnsi="Times New Roman" w:eastAsia="仿宋_GB2312"/>
          <w:sz w:val="32"/>
          <w:szCs w:val="32"/>
          <w:lang w:eastAsia="zh-CN"/>
        </w:rPr>
        <w:t>作为</w:t>
      </w:r>
      <w:r>
        <w:rPr>
          <w:rFonts w:hint="eastAsia" w:ascii="Times New Roman" w:hAnsi="Times New Roman" w:eastAsia="仿宋_GB2312"/>
          <w:sz w:val="32"/>
          <w:szCs w:val="32"/>
        </w:rPr>
        <w:t>主持人申报</w:t>
      </w:r>
      <w:r>
        <w:rPr>
          <w:rFonts w:hint="eastAsia" w:ascii="Times New Roman" w:hAnsi="Times New Roman" w:eastAsia="仿宋_GB2312"/>
          <w:sz w:val="32"/>
          <w:szCs w:val="32"/>
          <w:lang w:val="en-US" w:eastAsia="zh-CN"/>
        </w:rPr>
        <w:t>2020</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同一级别的</w:t>
      </w:r>
      <w:r>
        <w:rPr>
          <w:rFonts w:hint="eastAsia" w:ascii="Times New Roman" w:hAnsi="Times New Roman" w:eastAsia="仿宋_GB2312"/>
          <w:sz w:val="32"/>
          <w:szCs w:val="32"/>
        </w:rPr>
        <w:t>教研教改项目：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有在</w:t>
      </w:r>
      <w:r>
        <w:rPr>
          <w:rFonts w:hint="eastAsia" w:ascii="Times New Roman" w:hAnsi="Times New Roman" w:eastAsia="仿宋_GB2312"/>
          <w:sz w:val="32"/>
          <w:szCs w:val="32"/>
          <w:lang w:eastAsia="zh-CN"/>
        </w:rPr>
        <w:t>研自治区级或校级</w:t>
      </w:r>
      <w:r>
        <w:rPr>
          <w:rFonts w:hint="eastAsia" w:ascii="Times New Roman" w:hAnsi="Times New Roman" w:eastAsia="仿宋_GB2312"/>
          <w:sz w:val="32"/>
          <w:szCs w:val="32"/>
        </w:rPr>
        <w:t>教研教改项目，201</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年12月前</w:t>
      </w:r>
      <w:r>
        <w:rPr>
          <w:rFonts w:hint="eastAsia" w:ascii="Times New Roman" w:hAnsi="Times New Roman" w:eastAsia="仿宋_GB2312"/>
          <w:sz w:val="32"/>
          <w:szCs w:val="32"/>
          <w:lang w:eastAsia="zh-CN"/>
        </w:rPr>
        <w:t>没有</w:t>
      </w:r>
      <w:r>
        <w:rPr>
          <w:rFonts w:hint="eastAsia" w:ascii="Times New Roman" w:hAnsi="Times New Roman" w:eastAsia="仿宋_GB2312"/>
          <w:sz w:val="32"/>
          <w:szCs w:val="32"/>
        </w:rPr>
        <w:t>结项验收的项目主持人。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201</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教研</w:t>
      </w:r>
      <w:r>
        <w:rPr>
          <w:rFonts w:hint="eastAsia" w:ascii="Times New Roman" w:hAnsi="Times New Roman" w:eastAsia="仿宋_GB2312"/>
          <w:sz w:val="32"/>
          <w:szCs w:val="32"/>
        </w:rPr>
        <w:t>教改</w:t>
      </w:r>
      <w:r>
        <w:rPr>
          <w:rFonts w:hint="eastAsia" w:ascii="Times New Roman" w:hAnsi="Times New Roman" w:eastAsia="仿宋_GB2312"/>
          <w:sz w:val="32"/>
          <w:szCs w:val="32"/>
          <w:lang w:eastAsia="zh-CN"/>
        </w:rPr>
        <w:t>项目</w:t>
      </w:r>
      <w:r>
        <w:rPr>
          <w:rFonts w:hint="eastAsia" w:ascii="Times New Roman" w:hAnsi="Times New Roman" w:eastAsia="仿宋_GB2312"/>
          <w:sz w:val="32"/>
          <w:szCs w:val="32"/>
        </w:rPr>
        <w:t>验收</w:t>
      </w:r>
      <w:r>
        <w:rPr>
          <w:rFonts w:hint="eastAsia" w:ascii="Times New Roman" w:hAnsi="Times New Roman" w:eastAsia="仿宋_GB2312"/>
          <w:sz w:val="32"/>
          <w:szCs w:val="32"/>
          <w:lang w:eastAsia="zh-CN"/>
        </w:rPr>
        <w:t>不合格、延期或撤项的</w:t>
      </w:r>
      <w:r>
        <w:rPr>
          <w:rFonts w:hint="eastAsia" w:ascii="Times New Roman" w:hAnsi="Times New Roman" w:eastAsia="仿宋_GB2312"/>
          <w:sz w:val="32"/>
          <w:szCs w:val="32"/>
        </w:rPr>
        <w:t>项目主持人。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jc w:val="both"/>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3. </w:t>
      </w:r>
      <w:r>
        <w:rPr>
          <w:rFonts w:hint="eastAsia" w:ascii="Times New Roman" w:hAnsi="Times New Roman" w:eastAsia="仿宋_GB2312"/>
          <w:sz w:val="32"/>
          <w:szCs w:val="32"/>
        </w:rPr>
        <w:t>201</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已申报校级一流本科课程的</w:t>
      </w:r>
      <w:r>
        <w:rPr>
          <w:rFonts w:hint="eastAsia" w:ascii="Times New Roman" w:hAnsi="Times New Roman" w:eastAsia="仿宋_GB2312"/>
          <w:sz w:val="32"/>
          <w:szCs w:val="32"/>
        </w:rPr>
        <w:t>主持人</w:t>
      </w:r>
      <w:r>
        <w:rPr>
          <w:rFonts w:hint="eastAsia" w:ascii="Times New Roman" w:hAnsi="Times New Roman" w:eastAsia="仿宋_GB2312"/>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320" w:firstLineChars="100"/>
        <w:jc w:val="both"/>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（二）申报要求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default" w:ascii="仿宋" w:hAnsi="仿宋" w:eastAsia="仿宋" w:cs="仿宋"/>
          <w:color w:val="auto"/>
          <w:sz w:val="32"/>
          <w:szCs w:val="32"/>
          <w:highlight w:val="yellow"/>
          <w:lang w:val="en-US" w:eastAsia="zh-CN"/>
        </w:rPr>
      </w:pPr>
      <w:r>
        <w:rPr>
          <w:rFonts w:hint="eastAsia" w:ascii="仿宋" w:hAnsi="仿宋" w:eastAsia="仿宋" w:cs="仿宋"/>
          <w:color w:val="auto"/>
          <w:sz w:val="32"/>
          <w:szCs w:val="32"/>
          <w:lang w:val="en-US" w:eastAsia="zh-CN"/>
        </w:rPr>
        <w:t>12.自治区高校本科教育教学研</w:t>
      </w:r>
      <w:r>
        <w:rPr>
          <w:rFonts w:hint="eastAsia" w:ascii="仿宋" w:hAnsi="仿宋" w:eastAsia="仿宋" w:cs="仿宋"/>
          <w:color w:val="auto"/>
          <w:sz w:val="32"/>
          <w:szCs w:val="32"/>
          <w:highlight w:val="yellow"/>
          <w:lang w:val="en-US" w:eastAsia="zh-CN"/>
        </w:rPr>
        <w:t>.</w:t>
      </w:r>
      <w:r>
        <w:rPr>
          <w:rFonts w:hint="default" w:ascii="仿宋" w:hAnsi="仿宋" w:eastAsia="仿宋" w:cs="仿宋"/>
          <w:color w:val="auto"/>
          <w:sz w:val="32"/>
          <w:szCs w:val="32"/>
          <w:highlight w:val="yellow"/>
          <w:lang w:val="en-US" w:eastAsia="zh-CN"/>
        </w:rPr>
        <w:t>项目负责人可</w:t>
      </w:r>
      <w:r>
        <w:rPr>
          <w:rFonts w:hint="eastAsia" w:ascii="仿宋" w:hAnsi="仿宋" w:eastAsia="仿宋" w:cs="仿宋"/>
          <w:color w:val="auto"/>
          <w:sz w:val="32"/>
          <w:szCs w:val="32"/>
          <w:highlight w:val="yellow"/>
          <w:lang w:val="en-US" w:eastAsia="zh-CN"/>
        </w:rPr>
        <w:t>同时申报自治区和校级项目，但项目名称不得重复，</w:t>
      </w:r>
      <w:r>
        <w:rPr>
          <w:rFonts w:hint="default" w:ascii="仿宋" w:hAnsi="仿宋" w:eastAsia="仿宋" w:cs="仿宋"/>
          <w:color w:val="auto"/>
          <w:sz w:val="32"/>
          <w:szCs w:val="32"/>
          <w:highlight w:val="yellow"/>
          <w:lang w:val="en-US" w:eastAsia="zh-CN"/>
        </w:rPr>
        <w:t>可以作为项目组成员参加另一个项目的</w:t>
      </w:r>
      <w:r>
        <w:rPr>
          <w:rFonts w:hint="eastAsia" w:ascii="仿宋" w:hAnsi="仿宋" w:eastAsia="仿宋" w:cs="仿宋"/>
          <w:color w:val="auto"/>
          <w:sz w:val="32"/>
          <w:szCs w:val="32"/>
          <w:highlight w:val="yellow"/>
          <w:lang w:val="en-US" w:eastAsia="zh-CN"/>
        </w:rPr>
        <w:t>申报。</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default" w:ascii="仿宋" w:hAnsi="仿宋" w:eastAsia="仿宋" w:cs="仿宋"/>
          <w:color w:val="auto"/>
          <w:sz w:val="32"/>
          <w:szCs w:val="32"/>
          <w:highlight w:val="yellow"/>
          <w:lang w:val="en-US" w:eastAsia="zh-CN"/>
        </w:rPr>
      </w:pPr>
      <w:r>
        <w:rPr>
          <w:rFonts w:hint="eastAsia" w:ascii="仿宋" w:hAnsi="仿宋" w:eastAsia="仿宋" w:cs="仿宋"/>
          <w:color w:val="auto"/>
          <w:sz w:val="32"/>
          <w:szCs w:val="32"/>
          <w:lang w:val="en-US" w:eastAsia="zh-CN"/>
        </w:rPr>
        <w:t>究和改革项目组成员</w:t>
      </w:r>
      <w:r>
        <w:rPr>
          <w:rFonts w:hint="default" w:ascii="仿宋" w:hAnsi="仿宋" w:eastAsia="仿宋" w:cs="仿宋"/>
          <w:color w:val="auto"/>
          <w:sz w:val="32"/>
          <w:szCs w:val="32"/>
          <w:lang w:val="en-US" w:eastAsia="zh-CN"/>
        </w:rPr>
        <w:t>原则上不超过</w:t>
      </w:r>
      <w:r>
        <w:rPr>
          <w:rFonts w:hint="eastAsia" w:ascii="仿宋" w:hAnsi="仿宋" w:eastAsia="仿宋" w:cs="仿宋"/>
          <w:color w:val="auto"/>
          <w:sz w:val="32"/>
          <w:szCs w:val="32"/>
          <w:lang w:val="en-US" w:eastAsia="zh-CN"/>
        </w:rPr>
        <w:t>8</w:t>
      </w:r>
      <w:r>
        <w:rPr>
          <w:rFonts w:hint="default" w:ascii="仿宋" w:hAnsi="仿宋" w:eastAsia="仿宋" w:cs="仿宋"/>
          <w:color w:val="auto"/>
          <w:sz w:val="32"/>
          <w:szCs w:val="32"/>
          <w:lang w:val="en-US" w:eastAsia="zh-CN"/>
        </w:rPr>
        <w:t>人</w:t>
      </w:r>
      <w:r>
        <w:rPr>
          <w:rFonts w:hint="eastAsia" w:ascii="仿宋" w:hAnsi="仿宋" w:eastAsia="仿宋" w:cs="仿宋"/>
          <w:color w:val="auto"/>
          <w:sz w:val="32"/>
          <w:szCs w:val="32"/>
          <w:lang w:val="en-US" w:eastAsia="zh-CN"/>
        </w:rPr>
        <w:t>（含负责人）</w:t>
      </w:r>
      <w:r>
        <w:rPr>
          <w:rFonts w:hint="default" w:ascii="仿宋" w:hAnsi="仿宋" w:eastAsia="仿宋" w:cs="仿宋"/>
          <w:color w:val="auto"/>
          <w:sz w:val="32"/>
          <w:szCs w:val="32"/>
          <w:lang w:val="en-US" w:eastAsia="zh-CN"/>
        </w:rPr>
        <w:t>，跨校（单位）联合申报</w:t>
      </w:r>
      <w:r>
        <w:rPr>
          <w:rFonts w:hint="eastAsia" w:ascii="仿宋" w:hAnsi="仿宋" w:eastAsia="仿宋" w:cs="仿宋"/>
          <w:color w:val="auto"/>
          <w:sz w:val="32"/>
          <w:szCs w:val="32"/>
          <w:lang w:val="en-US" w:eastAsia="zh-CN"/>
        </w:rPr>
        <w:t>的</w:t>
      </w:r>
      <w:r>
        <w:rPr>
          <w:rFonts w:hint="default" w:ascii="仿宋" w:hAnsi="仿宋" w:eastAsia="仿宋" w:cs="仿宋"/>
          <w:color w:val="auto"/>
          <w:sz w:val="32"/>
          <w:szCs w:val="32"/>
          <w:lang w:val="en-US" w:eastAsia="zh-CN"/>
        </w:rPr>
        <w:t>，其他单位</w:t>
      </w:r>
      <w:r>
        <w:rPr>
          <w:rFonts w:hint="eastAsia" w:ascii="仿宋" w:hAnsi="仿宋" w:eastAsia="仿宋" w:cs="仿宋"/>
          <w:color w:val="auto"/>
          <w:sz w:val="32"/>
          <w:szCs w:val="32"/>
          <w:lang w:val="en-US" w:eastAsia="zh-CN"/>
        </w:rPr>
        <w:t>成员</w:t>
      </w:r>
      <w:r>
        <w:rPr>
          <w:rFonts w:hint="default" w:ascii="仿宋" w:hAnsi="仿宋" w:eastAsia="仿宋" w:cs="仿宋"/>
          <w:color w:val="auto"/>
          <w:sz w:val="32"/>
          <w:szCs w:val="32"/>
          <w:lang w:val="en-US" w:eastAsia="zh-CN"/>
        </w:rPr>
        <w:t>原则上不超过</w:t>
      </w: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val="en-US" w:eastAsia="zh-CN"/>
        </w:rPr>
        <w:t>人</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鼓励</w:t>
      </w:r>
      <w:r>
        <w:rPr>
          <w:rFonts w:hint="eastAsia" w:ascii="仿宋" w:hAnsi="仿宋" w:eastAsia="仿宋" w:cs="仿宋"/>
          <w:color w:val="auto"/>
          <w:sz w:val="32"/>
          <w:szCs w:val="32"/>
          <w:lang w:val="en-US" w:eastAsia="zh-CN"/>
        </w:rPr>
        <w:t>吸纳相关行业企业人员参与教改项目研究，鼓励吸纳援疆干部教师作为项目负责人或项目组成员参与教改项目研究；</w:t>
      </w:r>
      <w:r>
        <w:rPr>
          <w:rFonts w:hint="eastAsia" w:ascii="仿宋" w:hAnsi="仿宋" w:eastAsia="仿宋" w:cs="仿宋"/>
          <w:color w:val="auto"/>
          <w:sz w:val="32"/>
          <w:szCs w:val="32"/>
          <w:highlight w:val="yellow"/>
          <w:lang w:val="en-US" w:eastAsia="zh-CN"/>
        </w:rPr>
        <w:t>校级教研教改项目不超过5人（含负责人）。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三、申报程序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lang w:val="en-US" w:eastAsia="zh-CN"/>
        </w:rPr>
        <w:t>1.拟申请2020年度自治区高校本科教育教学研究和改革项目的负责人认真填写《2020年度高校本科教育教学研究和改革项目申请书》（见附件2）交本单位教学办，单位组织内部评审通过后（须排序），由教学办填写本单位《2020年度自治区高校本科教育教学研究和改革项目清单》（附件3）、</w:t>
      </w:r>
      <w:r>
        <w:rPr>
          <w:rFonts w:hint="eastAsia" w:ascii="仿宋" w:hAnsi="仿宋" w:eastAsia="仿宋" w:cs="仿宋"/>
          <w:color w:val="auto"/>
          <w:sz w:val="32"/>
          <w:szCs w:val="32"/>
          <w:highlight w:val="yellow"/>
          <w:lang w:val="en-US" w:eastAsia="zh-CN"/>
        </w:rPr>
        <w:t xml:space="preserve">项目政治审查报告、项目负责人和项目组成员近年来教育教学改革研究主要成果（包括与项目有关方面的获奖证书复印件，正式出版或发表的论著目录及论著），以上材料电子版请于 </w:t>
      </w:r>
      <w:r>
        <w:rPr>
          <w:rFonts w:hint="eastAsia" w:ascii="仿宋" w:hAnsi="仿宋" w:eastAsia="仿宋" w:cs="仿宋"/>
          <w:color w:val="auto"/>
          <w:sz w:val="32"/>
          <w:szCs w:val="32"/>
          <w:highlight w:val="yellow"/>
          <w:lang w:val="en-US" w:eastAsia="zh-CN"/>
        </w:rPr>
        <w:t>2 月17日交教务处教学研究科。</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lang w:val="en-US" w:eastAsia="zh-CN"/>
        </w:rPr>
        <w:t>2.拟申请2020年校级教研教改项目的负责人请认真填写《2020年新疆农业大学教研教改项目申请表》（见附件5），于</w:t>
      </w:r>
      <w:r>
        <w:rPr>
          <w:rFonts w:hint="eastAsia" w:ascii="仿宋" w:hAnsi="仿宋" w:eastAsia="仿宋" w:cs="仿宋"/>
          <w:color w:val="auto"/>
          <w:sz w:val="32"/>
          <w:szCs w:val="32"/>
          <w:highlight w:val="yellow"/>
          <w:lang w:val="en-US" w:eastAsia="zh-CN"/>
        </w:rPr>
        <w:t>2020年1月10日</w:t>
      </w:r>
      <w:r>
        <w:rPr>
          <w:rFonts w:hint="eastAsia" w:ascii="仿宋" w:hAnsi="仿宋" w:eastAsia="仿宋" w:cs="仿宋"/>
          <w:color w:val="auto"/>
          <w:sz w:val="32"/>
          <w:szCs w:val="32"/>
          <w:lang w:val="en-US" w:eastAsia="zh-CN"/>
        </w:rPr>
        <w:t>前将申请表（电子版、纸质版1份）</w:t>
      </w:r>
      <w:r>
        <w:rPr>
          <w:rFonts w:hint="eastAsia" w:ascii="仿宋" w:hAnsi="仿宋" w:eastAsia="仿宋" w:cs="仿宋"/>
          <w:color w:val="auto"/>
          <w:sz w:val="32"/>
          <w:szCs w:val="32"/>
          <w:highlight w:val="yellow"/>
          <w:lang w:val="en-US" w:eastAsia="zh-CN"/>
        </w:rPr>
        <w:t>交本单位教学办，</w:t>
      </w:r>
      <w:r>
        <w:rPr>
          <w:rFonts w:hint="eastAsia" w:ascii="仿宋" w:hAnsi="仿宋" w:eastAsia="仿宋" w:cs="仿宋"/>
          <w:color w:val="auto"/>
          <w:sz w:val="32"/>
          <w:szCs w:val="32"/>
          <w:lang w:val="en-US" w:eastAsia="zh-CN"/>
        </w:rPr>
        <w:t>由教学办填写本单位《2020年新疆农业大学教研教改项目申报汇总表》（见附件6），于</w:t>
      </w:r>
      <w:r>
        <w:rPr>
          <w:rFonts w:hint="eastAsia" w:ascii="仿宋" w:hAnsi="仿宋" w:eastAsia="仿宋" w:cs="仿宋"/>
          <w:color w:val="auto"/>
          <w:sz w:val="32"/>
          <w:szCs w:val="32"/>
          <w:highlight w:val="yellow"/>
          <w:lang w:val="en-US" w:eastAsia="zh-CN"/>
        </w:rPr>
        <w:t>2020年1月13日把上述材料（电子版、纸质版1份）交教务处教学研究科。</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请各学院、单位结合实际，认真组织2020年度自治区高校本科教育教学研究和改革项目和校级教研教改项目的申报、审查、推荐工作，加强指导，严格把关，确保申报质量。</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 系 人：阿依先·艾力   联系电话：8763716</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教务处</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2020年1月2日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附件1：2020年度自治区高校本科教育教学研究和改革项目选题指南</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附件2：2020年度自治区高校本科教育教学研究和改革项目申请书</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附件3：2020年度自治区高校本科教育教学研究和改革项目清单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附件4: 2020年新疆农业大学教研教改项目指南</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附件5：2020年新疆农业大学教研教改项目申请表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附件6：2020年新疆农业大学教研教改项目申报汇总表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 w:line="560" w:lineRule="exact"/>
        <w:ind w:right="374" w:rightChars="0" w:firstLine="640" w:firstLineChars="200"/>
        <w:jc w:val="both"/>
        <w:textAlignment w:val="auto"/>
        <w:rPr>
          <w:rFonts w:hint="eastAsia" w:ascii="仿宋" w:hAnsi="仿宋" w:eastAsia="仿宋" w:cs="仿宋"/>
          <w:color w:val="auto"/>
          <w:sz w:val="32"/>
          <w:szCs w:val="32"/>
          <w:lang w:val="en-US" w:eastAsia="zh-CN"/>
        </w:rPr>
      </w:pPr>
    </w:p>
    <w:sectPr>
      <w:headerReference r:id="rId3" w:type="default"/>
      <w:footerReference r:id="rId4"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6078220</wp:posOffset>
              </wp:positionH>
              <wp:positionV relativeFrom="page">
                <wp:posOffset>9843770</wp:posOffset>
              </wp:positionV>
              <wp:extent cx="559435" cy="2057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9435" cy="205740"/>
                      </a:xfrm>
                      <a:prstGeom prst="rect">
                        <a:avLst/>
                      </a:prstGeom>
                      <a:noFill/>
                      <a:ln w="9525">
                        <a:noFill/>
                      </a:ln>
                    </wps:spPr>
                    <wps:txbx>
                      <w:txbxContent>
                        <w:p>
                          <w:pPr>
                            <w:spacing w:before="0" w:line="323" w:lineRule="exact"/>
                            <w:ind w:left="20" w:right="0" w:firstLine="0"/>
                            <w:jc w:val="left"/>
                            <w:rPr>
                              <w:sz w:val="28"/>
                            </w:rPr>
                          </w:pPr>
                          <w:r>
                            <w:rPr>
                              <w:sz w:val="28"/>
                            </w:rPr>
                            <w:t>—</w:t>
                          </w:r>
                          <w:r>
                            <w:fldChar w:fldCharType="begin"/>
                          </w:r>
                          <w:r>
                            <w:rPr>
                              <w:sz w:val="28"/>
                            </w:rPr>
                            <w:instrText xml:space="preserve"> PAGE </w:instrText>
                          </w:r>
                          <w:r>
                            <w:fldChar w:fldCharType="separate"/>
                          </w:r>
                          <w:r>
                            <w:t>21</w:t>
                          </w:r>
                          <w:r>
                            <w:fldChar w:fldCharType="end"/>
                          </w:r>
                          <w:r>
                            <w:rPr>
                              <w:sz w:val="28"/>
                            </w:rPr>
                            <w:t>—</w:t>
                          </w:r>
                        </w:p>
                      </w:txbxContent>
                    </wps:txbx>
                    <wps:bodyPr lIns="0" tIns="0" rIns="0" bIns="0" upright="1"/>
                  </wps:wsp>
                </a:graphicData>
              </a:graphic>
            </wp:anchor>
          </w:drawing>
        </mc:Choice>
        <mc:Fallback>
          <w:pict>
            <v:shape id="_x0000_s1026" o:spid="_x0000_s1026" o:spt="202" type="#_x0000_t202" style="position:absolute;left:0pt;margin-left:478.6pt;margin-top:775.1pt;height:16.2pt;width:44.05pt;mso-position-horizontal-relative:page;mso-position-vertical-relative:page;z-index:-251658240;mso-width-relative:page;mso-height-relative:page;" filled="f" stroked="f" coordsize="21600,21600" o:gfxdata="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bRlidsAAAAO&#10;AQAADwAAAAAAAAABACAAAAAiAAAAZHJzL2Rvd25yZXYueG1sUEsBAhQAFAAAAAgAh07iQBMAh3an&#10;AQAALAMAAA4AAAAAAAAAAQAgAAAAKgEAAGRycy9lMm9Eb2MueG1sUEsFBgAAAAAGAAYAWQEAAEMF&#10;AAAAAA==&#10;">
              <v:fill on="f" focussize="0,0"/>
              <v:stroke on="f"/>
              <v:imagedata o:title=""/>
              <o:lock v:ext="edit" aspectratio="f"/>
              <v:textbox inset="0mm,0mm,0mm,0mm">
                <w:txbxContent>
                  <w:p>
                    <w:pPr>
                      <w:spacing w:before="0" w:line="323" w:lineRule="exact"/>
                      <w:ind w:left="20" w:right="0" w:firstLine="0"/>
                      <w:jc w:val="left"/>
                      <w:rPr>
                        <w:sz w:val="28"/>
                      </w:rPr>
                    </w:pPr>
                    <w:r>
                      <w:rPr>
                        <w:sz w:val="28"/>
                      </w:rPr>
                      <w:t>—</w:t>
                    </w:r>
                    <w:r>
                      <w:fldChar w:fldCharType="begin"/>
                    </w:r>
                    <w:r>
                      <w:rPr>
                        <w:sz w:val="28"/>
                      </w:rPr>
                      <w:instrText xml:space="preserve"> PAGE </w:instrText>
                    </w:r>
                    <w:r>
                      <w:fldChar w:fldCharType="separate"/>
                    </w:r>
                    <w:r>
                      <w:t>21</w:t>
                    </w:r>
                    <w:r>
                      <w:fldChar w:fldCharType="end"/>
                    </w:r>
                    <w:r>
                      <w:rPr>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98BB8"/>
    <w:multiLevelType w:val="singleLevel"/>
    <w:tmpl w:val="5E098BB8"/>
    <w:lvl w:ilvl="0" w:tentative="0">
      <w:start w:val="1"/>
      <w:numFmt w:val="decimal"/>
      <w:suff w:val="nothing"/>
      <w:lvlText w:val="%1."/>
      <w:lvlJc w:val="left"/>
    </w:lvl>
  </w:abstractNum>
  <w:abstractNum w:abstractNumId="1">
    <w:nsid w:val="5E098CE2"/>
    <w:multiLevelType w:val="singleLevel"/>
    <w:tmpl w:val="5E098CE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2756C"/>
    <w:rsid w:val="044C40B3"/>
    <w:rsid w:val="05B8393C"/>
    <w:rsid w:val="05D953EE"/>
    <w:rsid w:val="07F467DC"/>
    <w:rsid w:val="086241C7"/>
    <w:rsid w:val="0AF60D39"/>
    <w:rsid w:val="0BFB2799"/>
    <w:rsid w:val="0F051588"/>
    <w:rsid w:val="0F6B2C2A"/>
    <w:rsid w:val="1108268D"/>
    <w:rsid w:val="112B56FC"/>
    <w:rsid w:val="115325EE"/>
    <w:rsid w:val="1520372E"/>
    <w:rsid w:val="16FF74F7"/>
    <w:rsid w:val="1C7E216D"/>
    <w:rsid w:val="1EFB7B59"/>
    <w:rsid w:val="1F0F1CE2"/>
    <w:rsid w:val="1FB04110"/>
    <w:rsid w:val="213B5F26"/>
    <w:rsid w:val="236215B8"/>
    <w:rsid w:val="24EB1089"/>
    <w:rsid w:val="25E751D1"/>
    <w:rsid w:val="286615EA"/>
    <w:rsid w:val="2A404C9B"/>
    <w:rsid w:val="2D765552"/>
    <w:rsid w:val="2F1A3C96"/>
    <w:rsid w:val="316B7869"/>
    <w:rsid w:val="339F35B5"/>
    <w:rsid w:val="348C783A"/>
    <w:rsid w:val="37B72126"/>
    <w:rsid w:val="393912BA"/>
    <w:rsid w:val="3BB4056A"/>
    <w:rsid w:val="3F121F71"/>
    <w:rsid w:val="3F775814"/>
    <w:rsid w:val="416E660C"/>
    <w:rsid w:val="43584ED8"/>
    <w:rsid w:val="45EE7747"/>
    <w:rsid w:val="48811E87"/>
    <w:rsid w:val="48A535B3"/>
    <w:rsid w:val="525F32F0"/>
    <w:rsid w:val="5272756C"/>
    <w:rsid w:val="535A3C85"/>
    <w:rsid w:val="55F00DBE"/>
    <w:rsid w:val="58C647AC"/>
    <w:rsid w:val="590050A7"/>
    <w:rsid w:val="5DBE275E"/>
    <w:rsid w:val="609F6F21"/>
    <w:rsid w:val="61DB0371"/>
    <w:rsid w:val="64A868FC"/>
    <w:rsid w:val="685D7E2B"/>
    <w:rsid w:val="6950667C"/>
    <w:rsid w:val="6A2F1BCF"/>
    <w:rsid w:val="6AAA1E5F"/>
    <w:rsid w:val="6C8A0350"/>
    <w:rsid w:val="6D843710"/>
    <w:rsid w:val="6DF17788"/>
    <w:rsid w:val="75D401EB"/>
    <w:rsid w:val="7C3832AD"/>
    <w:rsid w:val="7C980518"/>
    <w:rsid w:val="7EFC5004"/>
    <w:rsid w:val="7F112424"/>
    <w:rsid w:val="7FA6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rFonts w:ascii="Times New Roman" w:hAnsi="Times New Roman"/>
      <w:sz w:val="18"/>
      <w:szCs w:val="18"/>
    </w:rPr>
  </w:style>
  <w:style w:type="character" w:styleId="8">
    <w:name w:val="page number"/>
    <w:basedOn w:val="7"/>
    <w:qFormat/>
    <w:uiPriority w:val="0"/>
  </w:style>
  <w:style w:type="character" w:styleId="9">
    <w:name w:val="footnote reference"/>
    <w:qFormat/>
    <w:uiPriority w:val="0"/>
    <w:rPr>
      <w:rFonts w:cs="Times New Roman"/>
      <w:vertAlign w:val="superscript"/>
    </w:rPr>
  </w:style>
  <w:style w:type="paragraph" w:customStyle="1" w:styleId="10">
    <w:name w:val="p15"/>
    <w:qFormat/>
    <w:uiPriority w:val="0"/>
    <w:pPr>
      <w:widowControl/>
      <w:jc w:val="both"/>
    </w:pPr>
    <w:rPr>
      <w:rFonts w:asciiTheme="minorHAnsi" w:hAnsiTheme="minorHAnsi" w:eastAsiaTheme="minorEastAsia" w:cstheme="minorBidi"/>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2019-12-30T04:26:00Z</dcterms:created>
  <dc:creator>Administrator</dc:creator>
  <cp:lastModifiedBy>桑株河</cp:lastModifiedBy>
  <dcterms:modified xsi:type="dcterms:W3CDTF">2020-01-08T16:37:38Z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