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tabs>
          <w:tab w:val="left" w:pos="11293"/>
        </w:tabs>
        <w:spacing w:line="360" w:lineRule="auto"/>
        <w:ind w:firstLine="562" w:firstLineChars="200"/>
        <w:jc w:val="center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201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8</w:t>
      </w:r>
      <w:r>
        <w:rPr>
          <w:rFonts w:hint="eastAsia" w:ascii="宋体" w:hAnsi="宋体" w:cs="宋体"/>
          <w:b/>
          <w:bCs/>
          <w:sz w:val="28"/>
          <w:szCs w:val="28"/>
        </w:rPr>
        <w:t>年自治区学业奖学金拟推荐名单</w:t>
      </w:r>
    </w:p>
    <w:tbl>
      <w:tblPr>
        <w:tblStyle w:val="6"/>
        <w:tblW w:w="14847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9"/>
        <w:gridCol w:w="912"/>
        <w:gridCol w:w="789"/>
        <w:gridCol w:w="1893"/>
        <w:gridCol w:w="715"/>
        <w:gridCol w:w="693"/>
        <w:gridCol w:w="750"/>
        <w:gridCol w:w="807"/>
        <w:gridCol w:w="979"/>
        <w:gridCol w:w="558"/>
        <w:gridCol w:w="638"/>
        <w:gridCol w:w="768"/>
        <w:gridCol w:w="788"/>
        <w:gridCol w:w="825"/>
        <w:gridCol w:w="2006"/>
        <w:gridCol w:w="121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  <w:tblHeader/>
          <w:jc w:val="center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入学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时间</w:t>
            </w:r>
          </w:p>
        </w:tc>
        <w:tc>
          <w:tcPr>
            <w:tcW w:w="1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专业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论文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赋分</w:t>
            </w:r>
          </w:p>
        </w:tc>
        <w:tc>
          <w:tcPr>
            <w:tcW w:w="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专利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赋分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学术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获奖</w:t>
            </w:r>
          </w:p>
        </w:tc>
        <w:tc>
          <w:tcPr>
            <w:tcW w:w="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研究生创新项目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赋分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文体活动及社会工作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赋分</w:t>
            </w:r>
          </w:p>
        </w:tc>
        <w:tc>
          <w:tcPr>
            <w:tcW w:w="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外语成绩赋分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已修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学分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平均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成绩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入学考试成绩+复试成绩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量化分</w:t>
            </w:r>
          </w:p>
        </w:tc>
        <w:tc>
          <w:tcPr>
            <w:tcW w:w="2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拟推荐学业奖学金等次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张建伟</w:t>
            </w:r>
          </w:p>
        </w:tc>
        <w:tc>
          <w:tcPr>
            <w:tcW w:w="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2015.09</w:t>
            </w:r>
          </w:p>
        </w:tc>
        <w:tc>
          <w:tcPr>
            <w:tcW w:w="1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81.8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12.000 </w:t>
            </w:r>
          </w:p>
        </w:tc>
        <w:tc>
          <w:tcPr>
            <w:tcW w:w="2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学业一等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余成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2016.09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农业工程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85.05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11.050 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学业一等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夏广宝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2016.09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机械设计及理论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11.000 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学业一等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白圣贺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2014.09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农业工程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0.3625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推免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sz w:val="18"/>
                <w:szCs w:val="18"/>
              </w:rPr>
              <w:t>学业二等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王海杨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2014.09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农业工程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0.3625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89.6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推免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sz w:val="18"/>
                <w:szCs w:val="18"/>
              </w:rPr>
              <w:t>学业二等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陈雯婷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2014.09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农业工程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81.5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推免                四级428分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sz w:val="18"/>
                <w:szCs w:val="18"/>
              </w:rPr>
              <w:t>学业二等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马永杰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2015.09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农业工程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87.5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9.580 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推免                四级503分         六级435分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sz w:val="18"/>
                <w:szCs w:val="18"/>
              </w:rPr>
              <w:t>学业二等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唐炜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2014.09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农业工程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0.35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79.5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推免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sz w:val="18"/>
                <w:szCs w:val="18"/>
              </w:rPr>
              <w:t>学业二等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胡显威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2016.09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机械设计及理论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0.0125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推免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sz w:val="18"/>
                <w:szCs w:val="18"/>
              </w:rPr>
              <w:t>学业二等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韩英杰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2016.09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农业工程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344.49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sz w:val="18"/>
                <w:szCs w:val="18"/>
              </w:rPr>
              <w:t>学业二等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郭伟宏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2016.09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农业机械化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75.6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sz w:val="18"/>
                <w:szCs w:val="18"/>
              </w:rPr>
              <w:t>学业二等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方旭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2016.09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学业二等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刘新军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2016.09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农业机械化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9.300 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学业三等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贺念东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2016.09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农业工程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83.63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9.300 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学业三等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赵攸乐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2016.09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9.000 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学业三等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刘延彬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2016.09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农业工程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0.33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360.21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8.124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四级462分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sz w:val="18"/>
                <w:szCs w:val="18"/>
              </w:rPr>
              <w:t>学业三等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张凤贤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2016.09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机械设计及理论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81.8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8.000 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sz w:val="18"/>
                <w:szCs w:val="18"/>
              </w:rPr>
              <w:t>学业三等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王成斌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2014.09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农业电气化与自动化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83.43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7.200 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sz w:val="18"/>
                <w:szCs w:val="18"/>
              </w:rPr>
              <w:t>学业三等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jc w:val="center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聂伟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2016.09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366.72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6.504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sz w:val="18"/>
                <w:szCs w:val="18"/>
              </w:rPr>
              <w:t>学业三等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郑清伟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2016.09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农业工程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0.0292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378.22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6.019 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sz w:val="18"/>
                <w:szCs w:val="18"/>
              </w:rPr>
              <w:t>学业三等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  <w:jc w:val="center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罗凯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2016.09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农业工程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83.67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368.72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5.740 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sz w:val="18"/>
                <w:szCs w:val="18"/>
              </w:rPr>
              <w:t>学业三等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李茜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2016.09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80.5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346.92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5.554 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sz w:val="18"/>
                <w:szCs w:val="18"/>
              </w:rPr>
              <w:t>学业三等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庄子豪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2016.09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0.0292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79.8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340.8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5.269 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sz w:val="18"/>
                <w:szCs w:val="18"/>
              </w:rPr>
              <w:t>学业三等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  <w:jc w:val="center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晁宝宝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2016.09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85.5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331.28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4.790 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sz w:val="18"/>
                <w:szCs w:val="18"/>
              </w:rPr>
              <w:t>学业三等</w:t>
            </w:r>
          </w:p>
        </w:tc>
      </w:tr>
    </w:tbl>
    <w:p/>
    <w:p>
      <w:bookmarkStart w:id="0" w:name="_GoBack"/>
      <w:bookmarkEnd w:id="0"/>
    </w:p>
    <w:sectPr>
      <w:pgSz w:w="16838" w:h="11906" w:orient="landscape"/>
      <w:pgMar w:top="567" w:right="284" w:bottom="567" w:left="284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91306"/>
    <w:multiLevelType w:val="singleLevel"/>
    <w:tmpl w:val="59391306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5465B0"/>
    <w:rsid w:val="07105DD5"/>
    <w:rsid w:val="1029250E"/>
    <w:rsid w:val="1B9A5F26"/>
    <w:rsid w:val="21077924"/>
    <w:rsid w:val="28BA2D0C"/>
    <w:rsid w:val="3C113FEE"/>
    <w:rsid w:val="5133604B"/>
    <w:rsid w:val="56793052"/>
    <w:rsid w:val="641D2329"/>
    <w:rsid w:val="785465B0"/>
    <w:rsid w:val="7A3E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djustRightInd w:val="0"/>
      <w:snapToGrid w:val="0"/>
      <w:spacing w:before="100" w:beforeAutospacing="1" w:after="100" w:afterAutospacing="1" w:line="240" w:lineRule="auto"/>
      <w:jc w:val="left"/>
      <w:outlineLvl w:val="1"/>
    </w:pPr>
    <w:rPr>
      <w:rFonts w:hint="eastAsia" w:ascii="宋体" w:hAnsi="宋体" w:eastAsia="仿宋" w:cs="Times New Roman"/>
      <w:b/>
      <w:kern w:val="44"/>
      <w:sz w:val="2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240" w:lineRule="auto"/>
      <w:outlineLvl w:val="2"/>
    </w:pPr>
    <w:rPr>
      <w:rFonts w:ascii="Arial" w:hAnsi="Arial" w:eastAsia="仿宋"/>
      <w:b/>
      <w:sz w:val="24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2018-05-07T03:58:00Z</dcterms:created>
  <dc:creator>蓝桉</dc:creator>
  <cp:lastModifiedBy>蓝桉</cp:lastModifiedBy>
  <dcterms:modified xsi:type="dcterms:W3CDTF">2018-05-07T04:00:03Z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